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4B" w:rsidRPr="005F264B" w:rsidRDefault="005F264B" w:rsidP="005F264B">
      <w:pPr>
        <w:pStyle w:val="Heading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i w:val="0"/>
          <w:noProof/>
          <w:lang w:val="sr-Latn-CS"/>
        </w:rPr>
      </w:pPr>
      <w:r>
        <w:rPr>
          <w:rFonts w:ascii="Times New Roman" w:hAnsi="Times New Roman" w:cs="Times New Roman"/>
          <w:i w:val="0"/>
          <w:noProof/>
          <w:lang w:val="sr-Latn-CS"/>
        </w:rPr>
        <w:t>ZAKON</w:t>
      </w:r>
    </w:p>
    <w:p w:rsidR="005F264B" w:rsidRPr="005F264B" w:rsidRDefault="005F264B" w:rsidP="005F264B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noProof/>
          <w:lang w:val="sr-Latn-CS"/>
        </w:rPr>
      </w:pPr>
      <w:r>
        <w:rPr>
          <w:rFonts w:ascii="Times New Roman" w:hAnsi="Times New Roman" w:cs="Times New Roman"/>
          <w:i w:val="0"/>
          <w:noProof/>
          <w:lang w:val="sr-Latn-CS"/>
        </w:rPr>
        <w:t>O</w:t>
      </w:r>
      <w:r w:rsidRPr="005F264B">
        <w:rPr>
          <w:rFonts w:ascii="Times New Roman" w:hAnsi="Times New Roman" w:cs="Times New Roman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i w:val="0"/>
          <w:noProof/>
          <w:lang w:val="sr-Latn-CS"/>
        </w:rPr>
        <w:t>POSREDOVANJU</w:t>
      </w:r>
      <w:r w:rsidRPr="005F264B">
        <w:rPr>
          <w:rFonts w:ascii="Times New Roman" w:hAnsi="Times New Roman" w:cs="Times New Roman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i w:val="0"/>
          <w:noProof/>
          <w:lang w:val="sr-Latn-CS"/>
        </w:rPr>
        <w:t>U</w:t>
      </w:r>
      <w:r w:rsidRPr="005F264B">
        <w:rPr>
          <w:rFonts w:ascii="Times New Roman" w:hAnsi="Times New Roman" w:cs="Times New Roman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i w:val="0"/>
          <w:noProof/>
          <w:lang w:val="sr-Latn-CS"/>
        </w:rPr>
        <w:t>PROMETU</w:t>
      </w:r>
      <w:r w:rsidRPr="005F264B">
        <w:rPr>
          <w:rFonts w:ascii="Times New Roman" w:hAnsi="Times New Roman" w:cs="Times New Roman"/>
          <w:i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i w:val="0"/>
          <w:noProof/>
          <w:lang w:val="sr-Latn-CS"/>
        </w:rPr>
        <w:t>NEPOKRETNOSTI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sz w:val="28"/>
          <w:szCs w:val="28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I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 w:rsidRPr="005F264B">
        <w:rPr>
          <w:b/>
          <w:noProof/>
          <w:lang w:val="sr-Latn-CS"/>
        </w:rPr>
        <w:t>O</w:t>
      </w:r>
      <w:r>
        <w:rPr>
          <w:b/>
          <w:noProof/>
          <w:lang w:val="sr-Latn-CS"/>
        </w:rPr>
        <w:t>SNOVNE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Pr="005F264B">
        <w:rPr>
          <w:b/>
          <w:noProof/>
          <w:lang w:val="sr-Latn-CS"/>
        </w:rPr>
        <w:t xml:space="preserve"> </w:t>
      </w:r>
      <w:r w:rsidRPr="005F264B">
        <w:rPr>
          <w:b/>
          <w:noProof/>
          <w:lang w:val="sr-Latn-CS"/>
        </w:rPr>
        <w:br/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Predmet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zakona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posrednička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Posredovanje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dovođenja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prodaje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zamjene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). 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C00000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Shodna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primjena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</w:p>
    <w:p w:rsidR="005F264B" w:rsidRPr="005F264B" w:rsidRDefault="005F264B" w:rsidP="005F264B">
      <w:pPr>
        <w:keepNext/>
        <w:jc w:val="center"/>
        <w:outlineLvl w:val="4"/>
        <w:rPr>
          <w:rFonts w:eastAsia="Calibri"/>
          <w:b/>
          <w:bCs/>
          <w:iCs/>
          <w:noProof/>
          <w:lang w:val="sr-Latn-CS"/>
        </w:rPr>
      </w:pPr>
      <w:r>
        <w:rPr>
          <w:rFonts w:eastAsia="Calibri"/>
          <w:b/>
          <w:bCs/>
          <w:iCs/>
          <w:noProof/>
          <w:lang w:val="sr-Latn-CS"/>
        </w:rPr>
        <w:t>Gramatički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izrazi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upotrijebljeni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u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ovom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zakonu</w:t>
      </w:r>
      <w:r w:rsidRPr="005F264B">
        <w:rPr>
          <w:rFonts w:eastAsia="Calibri"/>
          <w:b/>
          <w:bCs/>
          <w:iCs/>
          <w:noProof/>
          <w:lang w:val="sr-Latn-CS"/>
        </w:rPr>
        <w:t xml:space="preserve"> </w:t>
      </w:r>
    </w:p>
    <w:p w:rsidR="005F264B" w:rsidRPr="005F264B" w:rsidRDefault="005F264B" w:rsidP="005F264B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5F264B">
        <w:rPr>
          <w:rFonts w:eastAsia="Calibri"/>
          <w:iCs/>
          <w:noProof/>
          <w:lang w:val="sr-Latn-CS"/>
        </w:rPr>
        <w:t xml:space="preserve"> 4.</w:t>
      </w:r>
    </w:p>
    <w:p w:rsidR="005F264B" w:rsidRPr="005F264B" w:rsidRDefault="005F264B" w:rsidP="005F264B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5F264B" w:rsidRPr="005F264B" w:rsidRDefault="005F264B" w:rsidP="005F264B">
      <w:pPr>
        <w:ind w:firstLine="720"/>
        <w:jc w:val="both"/>
        <w:rPr>
          <w:noProof/>
          <w:lang w:val="sr-Latn-CS"/>
        </w:rPr>
      </w:pPr>
      <w:r>
        <w:rPr>
          <w:noProof/>
          <w:lang w:val="sr-Latn-CS" w:eastAsia="hi-IN"/>
        </w:rPr>
        <w:t>Gramatički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izrazi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upotrijebljeni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u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ovom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zakonu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za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označavanje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muškog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ili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ženskog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roda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podrazumijevaju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oba</w:t>
      </w:r>
      <w:r w:rsidRPr="005F264B">
        <w:rPr>
          <w:noProof/>
          <w:lang w:val="sr-Latn-CS" w:eastAsia="hi-IN"/>
        </w:rPr>
        <w:t xml:space="preserve"> </w:t>
      </w:r>
      <w:r>
        <w:rPr>
          <w:noProof/>
          <w:lang w:val="sr-Latn-CS" w:eastAsia="hi-IN"/>
        </w:rPr>
        <w:t>pola</w:t>
      </w:r>
      <w:r w:rsidRPr="005F264B">
        <w:rPr>
          <w:noProof/>
          <w:lang w:val="sr-Latn-CS" w:eastAsia="hi-IN"/>
        </w:rPr>
        <w:t>.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II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color w:val="00B050"/>
          <w:lang w:val="sr-Latn-CS"/>
        </w:rPr>
      </w:pPr>
      <w:r>
        <w:rPr>
          <w:b/>
          <w:noProof/>
          <w:lang w:val="sr-Latn-CS"/>
        </w:rPr>
        <w:t>USLOVI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POSREDOVANJA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</w:t>
      </w:r>
      <w:r w:rsidRPr="005F264B">
        <w:rPr>
          <w:b/>
          <w:noProof/>
          <w:lang w:val="sr-Latn-CS"/>
        </w:rPr>
        <w:t>o</w:t>
      </w:r>
      <w:r>
        <w:rPr>
          <w:b/>
          <w:noProof/>
          <w:lang w:val="sr-Latn-CS"/>
        </w:rPr>
        <w:t>srednik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5.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lang w:val="sr-Latn-CS"/>
        </w:rPr>
        <w:t>Posredovanjem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baviti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) </w:t>
      </w:r>
      <w:r>
        <w:rPr>
          <w:noProof/>
          <w:lang w:val="sr-Latn-CS"/>
        </w:rPr>
        <w:t>organizovan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: </w:t>
      </w:r>
    </w:p>
    <w:p w:rsidR="005F264B" w:rsidRPr="005F264B" w:rsidRDefault="005F264B" w:rsidP="005F264B">
      <w:pPr>
        <w:pStyle w:val="t-9-8"/>
        <w:tabs>
          <w:tab w:val="left" w:pos="1080"/>
        </w:tabs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>1)</w:t>
      </w:r>
      <w:r w:rsidRPr="005F264B">
        <w:rPr>
          <w:noProof/>
          <w:lang w:val="sr-Latn-CS"/>
        </w:rPr>
        <w:tab/>
      </w:r>
      <w:r>
        <w:rPr>
          <w:noProof/>
          <w:lang w:val="sr-Latn-CS"/>
        </w:rPr>
        <w:t>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Republika</w:t>
      </w:r>
      <w:r w:rsidRPr="005F264B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izdvojen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lastRenderedPageBreak/>
        <w:t xml:space="preserve">2) </w:t>
      </w:r>
      <w:r>
        <w:rPr>
          <w:noProof/>
          <w:lang w:val="sr-Latn-CS"/>
        </w:rPr>
        <w:t>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polisu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osiguravajućeg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tabs>
          <w:tab w:val="left" w:pos="1080"/>
        </w:tabs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>3)</w:t>
      </w:r>
      <w:r w:rsidRPr="005F264B">
        <w:rPr>
          <w:noProof/>
          <w:lang w:val="sr-Latn-CS"/>
        </w:rPr>
        <w:tab/>
      </w:r>
      <w:r>
        <w:rPr>
          <w:noProof/>
          <w:lang w:val="sr-Latn-CS"/>
        </w:rPr>
        <w:t>posjeduje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neodređeno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zvanjem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agenta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agent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zvanjem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agenta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neodređeno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izdvojenom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spacing w:val="-4"/>
          <w:lang w:val="sr-Latn-CS"/>
        </w:rPr>
      </w:pPr>
      <w:r w:rsidRPr="005F264B">
        <w:rPr>
          <w:noProof/>
          <w:spacing w:val="-4"/>
          <w:lang w:val="sr-Latn-CS"/>
        </w:rPr>
        <w:t xml:space="preserve">(2) </w:t>
      </w:r>
      <w:r>
        <w:rPr>
          <w:noProof/>
          <w:spacing w:val="-4"/>
          <w:lang w:val="sr-Latn-CS"/>
        </w:rPr>
        <w:t>Za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obavljanje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djelatnosti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posredovanja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prometu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nepokretnosti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posrednik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je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dužan</w:t>
      </w:r>
      <w:r w:rsidRPr="005F264B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nakon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registracije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privrednog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društva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ili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preduzetnika</w:t>
      </w:r>
      <w:r w:rsidRPr="005F264B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kod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nadležnog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organa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registraciju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poslovnih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subjekata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preduzetnika</w:t>
      </w:r>
      <w:r w:rsidRPr="005F264B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pribaviti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rješenje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ministra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trgovine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turizma</w:t>
      </w:r>
      <w:r w:rsidRPr="005F264B">
        <w:rPr>
          <w:noProof/>
          <w:spacing w:val="-4"/>
          <w:lang w:val="sr-Latn-CS"/>
        </w:rPr>
        <w:t xml:space="preserve"> (</w:t>
      </w:r>
      <w:r>
        <w:rPr>
          <w:noProof/>
          <w:spacing w:val="-4"/>
          <w:lang w:val="sr-Latn-CS"/>
        </w:rPr>
        <w:t>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daljem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tekstu</w:t>
      </w:r>
      <w:r w:rsidRPr="005F264B">
        <w:rPr>
          <w:noProof/>
          <w:spacing w:val="-4"/>
          <w:lang w:val="sr-Latn-CS"/>
        </w:rPr>
        <w:t xml:space="preserve">: </w:t>
      </w:r>
      <w:r>
        <w:rPr>
          <w:noProof/>
          <w:spacing w:val="-4"/>
          <w:lang w:val="sr-Latn-CS"/>
        </w:rPr>
        <w:t>ministar</w:t>
      </w:r>
      <w:r w:rsidRPr="005F264B">
        <w:rPr>
          <w:noProof/>
          <w:spacing w:val="-4"/>
          <w:lang w:val="sr-Latn-CS"/>
        </w:rPr>
        <w:t xml:space="preserve">) </w:t>
      </w:r>
      <w:r>
        <w:rPr>
          <w:noProof/>
          <w:spacing w:val="-4"/>
          <w:lang w:val="sr-Latn-CS"/>
        </w:rPr>
        <w:t>o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ispunjavanju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uslova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obavljanje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djelatnosti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posredovanja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prometu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nepokretnosti</w:t>
      </w:r>
      <w:r w:rsidRPr="005F264B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skladu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sa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ovim</w:t>
      </w:r>
      <w:r w:rsidRPr="005F264B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zakonom</w:t>
      </w:r>
      <w:r w:rsidRPr="005F264B">
        <w:rPr>
          <w:noProof/>
          <w:spacing w:val="-4"/>
          <w:lang w:val="sr-Latn-CS"/>
        </w:rPr>
        <w:t>.</w:t>
      </w:r>
    </w:p>
    <w:p w:rsidR="005F264B" w:rsidRPr="005F264B" w:rsidRDefault="005F264B" w:rsidP="005F264B">
      <w:pPr>
        <w:pStyle w:val="t-9-8"/>
        <w:spacing w:before="0" w:after="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Osiguranje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odgovornosti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štetu</w:t>
      </w:r>
    </w:p>
    <w:p w:rsidR="005F264B" w:rsidRPr="005F264B" w:rsidRDefault="005F264B" w:rsidP="005F264B">
      <w:pPr>
        <w:pStyle w:val="NoSpacing1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5F264B" w:rsidRPr="005F264B" w:rsidRDefault="005F264B" w:rsidP="005F264B">
      <w:pPr>
        <w:pStyle w:val="NoSpacing1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štetu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trećim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mogao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prouzrokovati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obavljanjem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osiguravajućeg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društva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sjedištem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svota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odštetne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osiguravajućoj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Pr="005F264B">
        <w:rPr>
          <w:noProof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polisu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color w:val="00B0F0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color w:val="000000" w:themeColor="text1"/>
          <w:lang w:val="sr-Latn-CS"/>
        </w:rPr>
      </w:pPr>
      <w:r>
        <w:rPr>
          <w:b/>
          <w:bCs/>
          <w:iCs/>
          <w:noProof/>
          <w:color w:val="000000" w:themeColor="text1"/>
          <w:lang w:val="sr-Latn-CS"/>
        </w:rPr>
        <w:t>Poslovni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prostor</w:t>
      </w:r>
      <w:r w:rsidRPr="005F264B">
        <w:rPr>
          <w:b/>
          <w:bCs/>
          <w:iCs/>
          <w:noProof/>
          <w:color w:val="000000" w:themeColor="text1"/>
          <w:lang w:val="sr-Latn-CS"/>
        </w:rPr>
        <w:br/>
      </w:r>
      <w:r>
        <w:rPr>
          <w:noProof/>
          <w:color w:val="000000" w:themeColor="text1"/>
          <w:lang w:val="sr-Latn-CS"/>
        </w:rPr>
        <w:t>Član</w:t>
      </w:r>
      <w:r w:rsidRPr="005F264B">
        <w:rPr>
          <w:noProof/>
          <w:color w:val="000000" w:themeColor="text1"/>
          <w:lang w:val="sr-Latn-CS"/>
        </w:rPr>
        <w:t xml:space="preserve"> 7.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djelatnost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prostoru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opremom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ispunjava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minimalno</w:t>
      </w:r>
      <w:r w:rsidRPr="005F264B">
        <w:rPr>
          <w:noProof/>
          <w:color w:val="000000" w:themeColor="text1"/>
          <w:lang w:val="sr-Latn-CS"/>
        </w:rPr>
        <w:t>-</w:t>
      </w:r>
      <w:r>
        <w:rPr>
          <w:noProof/>
          <w:color w:val="000000" w:themeColor="text1"/>
          <w:lang w:val="sr-Latn-CS"/>
        </w:rPr>
        <w:t>tehničke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funkcionalno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fizički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odvojen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prostora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drugih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namjena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kao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što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Pr="005F264B">
        <w:rPr>
          <w:noProof/>
          <w:color w:val="000000" w:themeColor="text1"/>
          <w:lang w:val="sr-Latn-CS"/>
        </w:rPr>
        <w:t xml:space="preserve">: </w:t>
      </w:r>
      <w:r>
        <w:rPr>
          <w:noProof/>
          <w:color w:val="000000" w:themeColor="text1"/>
          <w:lang w:val="sr-Latn-CS"/>
        </w:rPr>
        <w:t>stambeni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proizvodni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skladišni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prostori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5F264B">
        <w:rPr>
          <w:noProof/>
          <w:lang w:val="sr-Latn-CS"/>
        </w:rPr>
        <w:t>-</w:t>
      </w:r>
      <w:r>
        <w:rPr>
          <w:noProof/>
          <w:lang w:val="sr-Latn-CS"/>
        </w:rPr>
        <w:t>tehničke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color w:val="0070C0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color w:val="000000" w:themeColor="text1"/>
          <w:lang w:val="sr-Latn-CS"/>
        </w:rPr>
      </w:pPr>
      <w:r>
        <w:rPr>
          <w:b/>
          <w:bCs/>
          <w:iCs/>
          <w:noProof/>
          <w:color w:val="000000" w:themeColor="text1"/>
          <w:lang w:val="sr-Latn-CS"/>
        </w:rPr>
        <w:t>Rješenje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o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ispunjavanju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uslova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za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obavljanje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posredovanja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color w:val="000000" w:themeColor="text1"/>
          <w:lang w:val="sr-Latn-CS"/>
        </w:rPr>
      </w:pP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i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upisu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u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Registar</w:t>
      </w:r>
      <w:r w:rsidRPr="005F264B">
        <w:rPr>
          <w:b/>
          <w:bCs/>
          <w:iCs/>
          <w:noProof/>
          <w:color w:val="000000" w:themeColor="text1"/>
          <w:lang w:val="sr-Latn-CS"/>
        </w:rPr>
        <w:t xml:space="preserve"> </w:t>
      </w:r>
      <w:r>
        <w:rPr>
          <w:b/>
          <w:bCs/>
          <w:iCs/>
          <w:noProof/>
          <w:color w:val="000000" w:themeColor="text1"/>
          <w:lang w:val="sr-Latn-CS"/>
        </w:rPr>
        <w:t>posrednika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5F264B">
        <w:rPr>
          <w:noProof/>
          <w:color w:val="000000" w:themeColor="text1"/>
          <w:lang w:val="sr-Latn-CS"/>
        </w:rPr>
        <w:t xml:space="preserve"> 8.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(1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JIB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zvanjem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ovjere</w:t>
      </w:r>
      <w:r>
        <w:rPr>
          <w:rFonts w:ascii="Times New Roman" w:hAnsi="Times New Roman"/>
          <w:noProof/>
          <w:sz w:val="24"/>
          <w:szCs w:val="24"/>
          <w:lang w:val="sr-Latn-CS"/>
        </w:rPr>
        <w:t>nu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kopiju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izvoda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upisu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Registar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poslovnih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subjekata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upisu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Registar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preduzetnika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obveznika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polisu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osiguranja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osiguravajućeg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društva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slučaj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odgovornosti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štetu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nastalu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obavljanjem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posrednika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naznačenom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sumom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osiguranja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ovjerene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1"/>
        <w:ind w:firstLine="810"/>
        <w:jc w:val="both"/>
        <w:rPr>
          <w:rFonts w:ascii="Times New Roman" w:hAnsi="Times New Roman"/>
          <w:noProof/>
          <w:color w:val="00B0F0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zasnivanju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priložene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5F264B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Posrednik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može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početi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obavljanjem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danom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prijema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rješenja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(7)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izdavanje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rješenja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stava</w:t>
      </w:r>
      <w:r w:rsidRPr="005F264B">
        <w:rPr>
          <w:noProof/>
          <w:color w:val="000000" w:themeColor="text1"/>
          <w:lang w:val="sr-Latn-CS"/>
        </w:rPr>
        <w:t xml:space="preserve"> 4. </w:t>
      </w:r>
      <w:r>
        <w:rPr>
          <w:noProof/>
          <w:color w:val="000000" w:themeColor="text1"/>
          <w:lang w:val="sr-Latn-CS"/>
        </w:rPr>
        <w:t>ovog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podnosilac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zahtjeva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tražiti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povrat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premije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osiguravajućeg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društva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Registar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posrednika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9.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5F264B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Na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rješenja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5F264B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stav</w:t>
      </w:r>
      <w:r w:rsidRPr="005F264B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5F264B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službenoj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dužnosti</w:t>
      </w:r>
      <w:r w:rsidRPr="005F264B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posrednik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upisuje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posrednika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Ministarstvo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trgovine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turizma</w:t>
      </w:r>
      <w:r w:rsidRPr="005F264B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daljem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tekstu</w:t>
      </w:r>
      <w:r w:rsidRPr="005F264B">
        <w:rPr>
          <w:noProof/>
          <w:sz w:val="24"/>
          <w:szCs w:val="24"/>
          <w:lang w:val="sr-Latn-CS"/>
        </w:rPr>
        <w:t xml:space="preserve">: </w:t>
      </w:r>
      <w:r>
        <w:rPr>
          <w:noProof/>
          <w:sz w:val="24"/>
          <w:szCs w:val="24"/>
          <w:lang w:val="sr-Latn-CS"/>
        </w:rPr>
        <w:t>Ministarstvo</w:t>
      </w:r>
      <w:r w:rsidRPr="005F264B">
        <w:rPr>
          <w:noProof/>
          <w:sz w:val="24"/>
          <w:szCs w:val="24"/>
          <w:lang w:val="sr-Latn-CS"/>
        </w:rPr>
        <w:t>).</w:t>
      </w:r>
    </w:p>
    <w:p w:rsidR="005F264B" w:rsidRPr="005F264B" w:rsidRDefault="005F264B" w:rsidP="005F264B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5F264B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Posrednik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upisan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posrednika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dužan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jednom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godišnje</w:t>
      </w:r>
      <w:r w:rsidRPr="005F264B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najdalje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Pr="005F264B">
        <w:rPr>
          <w:noProof/>
          <w:sz w:val="24"/>
          <w:szCs w:val="24"/>
          <w:lang w:val="sr-Latn-CS"/>
        </w:rPr>
        <w:t xml:space="preserve"> 31. </w:t>
      </w:r>
      <w:r>
        <w:rPr>
          <w:noProof/>
          <w:sz w:val="24"/>
          <w:szCs w:val="24"/>
          <w:lang w:val="sr-Latn-CS"/>
        </w:rPr>
        <w:t>marta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tekuće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godine</w:t>
      </w:r>
      <w:r w:rsidRPr="005F264B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prethodnu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dostaviti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dokumentaciju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5F264B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stava</w:t>
      </w:r>
      <w:r w:rsidRPr="005F264B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t</w:t>
      </w:r>
      <w:r w:rsidRPr="005F264B">
        <w:rPr>
          <w:noProof/>
          <w:sz w:val="24"/>
          <w:szCs w:val="24"/>
          <w:lang w:val="sr-Latn-CS"/>
        </w:rPr>
        <w:t xml:space="preserve">. 2) </w:t>
      </w:r>
      <w:r>
        <w:rPr>
          <w:noProof/>
          <w:sz w:val="24"/>
          <w:szCs w:val="24"/>
          <w:lang w:val="sr-Latn-CS"/>
        </w:rPr>
        <w:t>i</w:t>
      </w:r>
      <w:r w:rsidRPr="005F264B">
        <w:rPr>
          <w:noProof/>
          <w:sz w:val="24"/>
          <w:szCs w:val="24"/>
          <w:lang w:val="sr-Latn-CS"/>
        </w:rPr>
        <w:t xml:space="preserve"> 3) </w:t>
      </w:r>
      <w:r>
        <w:rPr>
          <w:noProof/>
          <w:sz w:val="24"/>
          <w:szCs w:val="24"/>
          <w:lang w:val="sr-Latn-CS"/>
        </w:rPr>
        <w:t>ovog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utvrditi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prestali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postojati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djelatnosti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posredovanja</w:t>
      </w:r>
      <w:r w:rsidRPr="005F264B">
        <w:rPr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CommentText"/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noProof/>
          <w:sz w:val="24"/>
          <w:szCs w:val="24"/>
          <w:lang w:val="sr-Latn-CS"/>
        </w:rPr>
      </w:pP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Registar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posrednika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javan</w:t>
      </w:r>
      <w:r w:rsidRPr="005F264B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vodi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pisanoj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elektronskoj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stranici</w:t>
      </w:r>
      <w:r w:rsidRPr="005F264B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Ministarstva</w:t>
      </w:r>
      <w:r w:rsidRPr="005F264B">
        <w:rPr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b/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rPr>
          <w:b/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Podaci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koji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se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upisuju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Registar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posrednika</w:t>
      </w:r>
      <w:r w:rsidRPr="005F264B">
        <w:rPr>
          <w:b/>
          <w:bCs/>
          <w:iCs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Cs/>
          <w:iCs/>
          <w:noProof/>
          <w:lang w:val="sr-Latn-CS"/>
        </w:rPr>
      </w:pPr>
      <w:r>
        <w:rPr>
          <w:bCs/>
          <w:iCs/>
          <w:noProof/>
          <w:lang w:val="sr-Latn-CS"/>
        </w:rPr>
        <w:t>Član</w:t>
      </w:r>
      <w:r w:rsidRPr="005F264B">
        <w:rPr>
          <w:bCs/>
          <w:iCs/>
          <w:noProof/>
          <w:lang w:val="sr-Latn-CS"/>
        </w:rPr>
        <w:t xml:space="preserve"> 10.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Spacing"/>
        <w:tabs>
          <w:tab w:val="left" w:pos="1080"/>
        </w:tabs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numPr>
          <w:ilvl w:val="0"/>
          <w:numId w:val="37"/>
        </w:numPr>
        <w:tabs>
          <w:tab w:val="left" w:pos="1080"/>
        </w:tabs>
        <w:ind w:left="0"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posredniku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64B" w:rsidRPr="005F264B" w:rsidRDefault="005F264B" w:rsidP="005F264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adresa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izdvojene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sjedišta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F264B" w:rsidRPr="005F264B" w:rsidRDefault="005F264B" w:rsidP="005F264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JIB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5F264B" w:rsidRPr="005F264B" w:rsidRDefault="005F264B" w:rsidP="005F264B">
      <w:pPr>
        <w:pStyle w:val="NoSpacing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zvanjem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1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Izvod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posrednika</w:t>
      </w:r>
    </w:p>
    <w:p w:rsidR="005F264B" w:rsidRPr="005F264B" w:rsidRDefault="005F264B" w:rsidP="005F264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11. </w:t>
      </w:r>
    </w:p>
    <w:p w:rsidR="005F264B" w:rsidRPr="005F264B" w:rsidRDefault="005F264B" w:rsidP="005F264B">
      <w:pPr>
        <w:jc w:val="center"/>
        <w:rPr>
          <w:noProof/>
          <w:lang w:val="sr-Latn-CS"/>
        </w:rPr>
      </w:pPr>
    </w:p>
    <w:p w:rsidR="005F264B" w:rsidRPr="005F264B" w:rsidRDefault="005F264B" w:rsidP="005F264B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5F264B">
        <w:rPr>
          <w:noProof/>
          <w:lang w:val="sr-Latn-CS"/>
        </w:rPr>
        <w:t xml:space="preserve">. </w:t>
      </w:r>
    </w:p>
    <w:p w:rsidR="005F264B" w:rsidRPr="005F264B" w:rsidRDefault="005F264B" w:rsidP="005F264B">
      <w:pPr>
        <w:jc w:val="both"/>
        <w:rPr>
          <w:noProof/>
          <w:lang w:val="sr-Latn-CS"/>
        </w:rPr>
      </w:pPr>
    </w:p>
    <w:p w:rsidR="005F264B" w:rsidRPr="005F264B" w:rsidRDefault="005F264B" w:rsidP="005F264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Promjena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podataka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posrednika</w:t>
      </w:r>
    </w:p>
    <w:p w:rsidR="005F264B" w:rsidRPr="005F264B" w:rsidRDefault="005F264B" w:rsidP="005F264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12.</w:t>
      </w:r>
    </w:p>
    <w:p w:rsidR="005F264B" w:rsidRPr="005F264B" w:rsidRDefault="005F264B" w:rsidP="005F264B">
      <w:pPr>
        <w:jc w:val="center"/>
        <w:rPr>
          <w:b/>
          <w:noProof/>
          <w:lang w:val="sr-Latn-CS"/>
        </w:rPr>
      </w:pP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Ministarstvo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>,</w:t>
      </w:r>
      <w:r w:rsidRPr="005F264B">
        <w:rPr>
          <w:noProof/>
          <w:color w:val="00B050"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  <w:bookmarkStart w:id="0" w:name="str_11"/>
      <w:bookmarkEnd w:id="0"/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Brisanje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iz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Registra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posrednika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13.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briše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5F264B">
        <w:rPr>
          <w:noProof/>
          <w:lang w:val="sr-Latn-CS"/>
        </w:rPr>
        <w:t xml:space="preserve">: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5F264B">
        <w:rPr>
          <w:noProof/>
          <w:lang w:val="sr-Latn-CS"/>
        </w:rPr>
        <w:t xml:space="preserve">. 5.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strike/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Protiv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rPr>
          <w:noProof/>
          <w:u w:val="single"/>
          <w:lang w:val="sr-Latn-CS"/>
        </w:rPr>
      </w:pP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Stručna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osposobljenost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14.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strike/>
          <w:noProof/>
          <w:color w:val="C00000"/>
          <w:lang w:val="sr-Latn-CS"/>
        </w:rPr>
      </w:pPr>
      <w:r w:rsidRPr="005F264B">
        <w:rPr>
          <w:noProof/>
          <w:lang w:val="sr-Latn-CS"/>
        </w:rPr>
        <w:t>(</w:t>
      </w:r>
      <w:r w:rsidRPr="005F264B">
        <w:rPr>
          <w:noProof/>
          <w:color w:val="000000" w:themeColor="text1"/>
          <w:lang w:val="sr-Latn-CS"/>
        </w:rPr>
        <w:t xml:space="preserve">1)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fizičko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položen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stručni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ispit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agenta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>.</w:t>
      </w:r>
      <w:r w:rsidRPr="005F264B">
        <w:rPr>
          <w:strike/>
          <w:noProof/>
          <w:color w:val="C00000"/>
          <w:lang w:val="sr-Latn-CS"/>
        </w:rPr>
        <w:t xml:space="preserve">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može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ima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najmanje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završeno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srednje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obrazovanje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četvorogodišnjem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trajanju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Zahtjev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polaganje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stručnog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15.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</w:p>
    <w:p w:rsidR="005F264B" w:rsidRPr="005F264B" w:rsidRDefault="005F264B" w:rsidP="005F264B">
      <w:pPr>
        <w:pStyle w:val="NoSpacing"/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podnosi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tabs>
          <w:tab w:val="left" w:pos="1080"/>
        </w:tabs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 xml:space="preserve">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očevo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broj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kontakt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telefona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mjesto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datum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godinu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rođenja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adresu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prebivališta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zahtjev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dužno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dostaviti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original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ovjerenu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kopiju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uvjerenja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nadležnog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organa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prebivalištu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strike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ovjerenu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kopiju</w:t>
      </w:r>
      <w:r w:rsidRPr="005F264B">
        <w:rPr>
          <w:rFonts w:ascii="Times New Roman" w:hAnsi="Times New Roman"/>
          <w:noProof/>
          <w:color w:val="00B05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diplome</w:t>
      </w:r>
      <w:r w:rsidRPr="005F264B">
        <w:rPr>
          <w:rFonts w:ascii="Times New Roman" w:hAnsi="Times New Roman"/>
          <w:noProof/>
          <w:color w:val="00B05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uvjerenja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5F264B">
        <w:rPr>
          <w:rFonts w:ascii="Times New Roman" w:hAnsi="Times New Roman"/>
          <w:strike/>
          <w:noProof/>
          <w:color w:val="000000" w:themeColor="text1"/>
          <w:sz w:val="24"/>
          <w:szCs w:val="24"/>
          <w:lang w:val="sr-Latn-CS"/>
        </w:rPr>
        <w:t xml:space="preserve"> </w:t>
      </w:r>
    </w:p>
    <w:p w:rsidR="005F264B" w:rsidRPr="005F264B" w:rsidRDefault="005F264B" w:rsidP="005F264B">
      <w:pPr>
        <w:pStyle w:val="NoSpacing"/>
        <w:ind w:left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color w:val="00B050"/>
          <w:lang w:val="sr-Latn-CS"/>
        </w:rPr>
      </w:pPr>
      <w:r>
        <w:rPr>
          <w:b/>
          <w:noProof/>
          <w:lang w:val="sr-Latn-CS"/>
        </w:rPr>
        <w:t>Komisija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polaganje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stručnog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ispita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16.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ispitivača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zvanjima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privrednog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stvarnih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zemljišnih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knjiga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poreza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Stručni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ispitnom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ispitni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ispitivača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strike/>
          <w:noProof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(4) </w:t>
      </w:r>
      <w:r>
        <w:rPr>
          <w:noProof/>
          <w:lang w:val="sr-Latn-CS"/>
        </w:rPr>
        <w:t>Administrativne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M</w:t>
      </w:r>
      <w:r>
        <w:rPr>
          <w:noProof/>
          <w:lang w:val="sr-Latn-CS"/>
        </w:rPr>
        <w:t>inistarstvo</w:t>
      </w:r>
      <w:r w:rsidRPr="005F264B">
        <w:rPr>
          <w:noProof/>
          <w:lang w:val="sr-Latn-CS"/>
        </w:rPr>
        <w:t xml:space="preserve">. </w:t>
      </w: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(5) </w:t>
      </w:r>
      <w:r>
        <w:rPr>
          <w:noProof/>
          <w:color w:val="000000" w:themeColor="text1"/>
          <w:lang w:val="sr-Latn-CS"/>
        </w:rPr>
        <w:t>Stručni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ispit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sastoji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pismenog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usmenog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dijela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Troškove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snosi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polaže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troškovi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uplaćuju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korist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budžeta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iznose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jednu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četvrtin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iznosa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utvrđene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najniže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plate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nakon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oporezivanja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prethodnu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godinu</w:t>
      </w:r>
      <w:r w:rsidRPr="005F264B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pravilnikom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propisuje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gradivo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jc w:val="both"/>
        <w:rPr>
          <w:rFonts w:ascii="Times New Roman" w:hAnsi="Times New Roman"/>
          <w:noProof/>
          <w:color w:val="0070C0"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Popravni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ispit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uspjeh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na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ispitu</w:t>
      </w: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17.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predmeta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programa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može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polagati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popravni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predmeta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Ukoliko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pokaže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zadovoljavajuće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znanje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popravnom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smatra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pojavi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zakazanom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odustane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toku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smatra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položilo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Uspjeh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određuje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konstatovanjem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nije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/-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“.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smatra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završenim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kada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Komisija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nakon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završene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provjere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znanja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dostavi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Ministarstvu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spisak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su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položili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426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Uvjerenje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položenom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stručnom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Evidencija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agenata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posredovanja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5F264B">
        <w:rPr>
          <w:noProof/>
          <w:color w:val="000000" w:themeColor="text1"/>
          <w:lang w:val="sr-Latn-CS"/>
        </w:rPr>
        <w:t xml:space="preserve"> 18. 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bCs/>
          <w:iCs/>
          <w:strike/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Ministarstvo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izdaje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uvjerenje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položenom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stručnom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ispitu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fizičkom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položilo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stručni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ispit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upisano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Evidenciju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agenata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prometu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nepokretnosti</w:t>
      </w:r>
      <w:r w:rsidRPr="005F264B">
        <w:rPr>
          <w:noProof/>
          <w:color w:val="000000" w:themeColor="text1"/>
          <w:lang w:val="sr-Latn-CS"/>
        </w:rPr>
        <w:t xml:space="preserve"> </w:t>
      </w:r>
      <w:r w:rsidRPr="005F264B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Evidencija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agenata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>).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bCs/>
          <w:iCs/>
          <w:noProof/>
          <w:color w:val="000000" w:themeColor="text1"/>
          <w:sz w:val="24"/>
          <w:szCs w:val="24"/>
          <w:lang w:val="sr-Latn-CS"/>
        </w:rPr>
        <w:t>(2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Uvjerenje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sadrži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sljedeće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podatke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lastRenderedPageBreak/>
        <w:t xml:space="preserve">1)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očevo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prezime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lica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položilo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datum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mjesto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država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rođenja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stečeno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zvanje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adresa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prebivališta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5F264B" w:rsidRPr="005F264B" w:rsidRDefault="005F264B" w:rsidP="005F264B">
      <w:pPr>
        <w:pStyle w:val="NoSpacing"/>
        <w:ind w:firstLine="81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datum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(3) </w:t>
      </w:r>
      <w:r>
        <w:rPr>
          <w:noProof/>
          <w:color w:val="000000" w:themeColor="text1"/>
          <w:lang w:val="sr-Latn-CS"/>
        </w:rPr>
        <w:t>Ministarstvo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vodi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Evidenciju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agenata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pisanoj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elektronskoj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formi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agenata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III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PRAVA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POSREDNIKA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NALOGODAVACA</w:t>
      </w: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NEPOKRETNOSTIMA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bCs/>
          <w:iCs/>
          <w:noProof/>
          <w:lang w:val="sr-Latn-CS"/>
        </w:rPr>
        <w:t>Pažnja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pravnome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prometu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19.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drugih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radnji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predmet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pažnjom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dobrog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privrednika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prema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pravilima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struke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poslovnoj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etici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dobroj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praksi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Oglašavanje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20.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numPr>
          <w:ilvl w:val="0"/>
          <w:numId w:val="41"/>
        </w:numPr>
        <w:tabs>
          <w:tab w:val="left" w:pos="1080"/>
        </w:tabs>
        <w:spacing w:before="0" w:after="0"/>
        <w:ind w:left="0" w:firstLine="720"/>
        <w:jc w:val="both"/>
        <w:rPr>
          <w:noProof/>
          <w:lang w:val="sr-Latn-CS"/>
        </w:rPr>
      </w:pP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prilikom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oglašavanja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5F264B">
        <w:rPr>
          <w:noProof/>
          <w:lang w:val="sr-Latn-CS"/>
        </w:rPr>
        <w:t xml:space="preserve">a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predmet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sredstvima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javnog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informisanja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pisanim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medijima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mjestima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gdje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objavi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imenu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lokaciju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numPr>
          <w:ilvl w:val="0"/>
          <w:numId w:val="42"/>
        </w:numPr>
        <w:tabs>
          <w:tab w:val="left" w:pos="1080"/>
        </w:tabs>
        <w:spacing w:before="0" w:after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površinu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Zabranjeno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potposredovanju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Ugovor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</w:t>
      </w:r>
      <w:r w:rsidRPr="005F264B">
        <w:rPr>
          <w:b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21.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5F264B">
        <w:rPr>
          <w:noProof/>
          <w:lang w:val="sr-Latn-CS"/>
        </w:rPr>
        <w:t xml:space="preserve">: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prodavac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kupac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zakupodavac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zakupac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dovesti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prodaji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zamjeni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sklopljen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lastRenderedPageBreak/>
        <w:t xml:space="preserve">(5) </w:t>
      </w:r>
      <w:r>
        <w:rPr>
          <w:noProof/>
          <w:lang w:val="sr-Latn-CS"/>
        </w:rPr>
        <w:t>Zabranjeno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(6)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sklopljen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(7)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(8) </w:t>
      </w:r>
      <w:r>
        <w:rPr>
          <w:noProof/>
          <w:lang w:val="sr-Latn-CS"/>
        </w:rPr>
        <w:t>Odredbe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ovoga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ograničiti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dopušten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očitome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bCs/>
          <w:iCs/>
          <w:noProof/>
          <w:lang w:val="sr-Latn-CS"/>
        </w:rPr>
        <w:t>Obaveze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posrednika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ugovoru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posredovanju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22.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color w:val="FF0000"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Ugovorom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obavezuje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zavisnosti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vrste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sljedeće</w:t>
      </w:r>
      <w:r w:rsidRPr="005F264B">
        <w:rPr>
          <w:noProof/>
          <w:color w:val="000000" w:themeColor="text1"/>
          <w:lang w:val="sr-Latn-CS"/>
        </w:rPr>
        <w:t>: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naći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dovesti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zakupnine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pribaviti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stvarno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zamjena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t-9-8"/>
        <w:spacing w:before="0" w:after="0"/>
        <w:ind w:left="90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1. </w:t>
      </w:r>
      <w:r>
        <w:rPr>
          <w:noProof/>
          <w:lang w:val="sr-Latn-CS"/>
        </w:rPr>
        <w:t>moguće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rizike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left="90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2. </w:t>
      </w:r>
      <w:r>
        <w:rPr>
          <w:noProof/>
          <w:lang w:val="sr-Latn-CS"/>
        </w:rPr>
        <w:t>upisana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left="90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3. </w:t>
      </w:r>
      <w:r>
        <w:rPr>
          <w:noProof/>
          <w:lang w:val="sr-Latn-CS"/>
        </w:rPr>
        <w:t>postojanja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preče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obaviti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prezentacije</w:t>
      </w:r>
      <w:r w:rsidRPr="005F264B">
        <w:rPr>
          <w:noProof/>
          <w:lang w:val="sr-Latn-CS"/>
        </w:rPr>
        <w:t xml:space="preserve">)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postaviti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oglas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zakupom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zamjenom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prelaze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uobičajenu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unaprijed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iskazane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5) </w:t>
      </w:r>
      <w:r>
        <w:rPr>
          <w:noProof/>
          <w:lang w:val="sr-Latn-CS"/>
        </w:rPr>
        <w:t>omogućiti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6) </w:t>
      </w:r>
      <w:r>
        <w:rPr>
          <w:noProof/>
          <w:lang w:val="sr-Latn-CS"/>
        </w:rPr>
        <w:t>posredovati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obavezao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7) </w:t>
      </w:r>
      <w:r>
        <w:rPr>
          <w:noProof/>
          <w:lang w:val="sr-Latn-CS"/>
        </w:rPr>
        <w:t>čuvati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pisanome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tajnu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nepokretnošću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posreduje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8)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sklapanja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b/>
          <w:noProof/>
          <w:lang w:val="sr-Latn-CS"/>
        </w:rPr>
      </w:pPr>
      <w:r w:rsidRPr="005F264B">
        <w:rPr>
          <w:noProof/>
          <w:lang w:val="sr-Latn-CS"/>
        </w:rPr>
        <w:t xml:space="preserve">9) </w:t>
      </w:r>
      <w:r>
        <w:rPr>
          <w:noProof/>
          <w:lang w:val="sr-Latn-CS"/>
        </w:rPr>
        <w:t>obavijestiti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poznate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poznate</w:t>
      </w:r>
      <w:r w:rsidRPr="005F264B">
        <w:rPr>
          <w:b/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Obaveze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nalogodavca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ugovoru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posredovanju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23.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Ugovorom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prometu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nepokretnosti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nalogodavac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obavezuje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će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sljedeće</w:t>
      </w:r>
      <w:r w:rsidRPr="005F264B">
        <w:rPr>
          <w:noProof/>
          <w:color w:val="000000" w:themeColor="text1"/>
          <w:lang w:val="sr-Latn-CS"/>
        </w:rPr>
        <w:t>: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obavijestiti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važne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tačne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neupisane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osigurati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razgledanje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obavijestiti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bitnim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tačne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5) </w:t>
      </w:r>
      <w:r>
        <w:rPr>
          <w:noProof/>
          <w:lang w:val="sr-Latn-CS"/>
        </w:rPr>
        <w:t>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Pr="005F264B">
        <w:rPr>
          <w:noProof/>
          <w:lang w:val="sr-Latn-CS"/>
        </w:rPr>
        <w:t xml:space="preserve"> – </w:t>
      </w:r>
      <w:r>
        <w:rPr>
          <w:noProof/>
          <w:lang w:val="sr-Latn-CS"/>
        </w:rPr>
        <w:t>predugovora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zakupom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zamjenom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6) </w:t>
      </w:r>
      <w:r>
        <w:rPr>
          <w:noProof/>
          <w:lang w:val="sr-Latn-CS"/>
        </w:rPr>
        <w:t>isplatiti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nadoknaditi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7)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nadoknaditi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prelaze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uobičajene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8) </w:t>
      </w:r>
      <w:r>
        <w:rPr>
          <w:noProof/>
          <w:lang w:val="sr-Latn-CS"/>
        </w:rPr>
        <w:t>obavijestiti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pisanim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ovlastio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rokovima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ind w:firstLine="720"/>
        <w:jc w:val="both"/>
        <w:rPr>
          <w:b/>
          <w:noProof/>
          <w:color w:val="C00000"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5F264B">
        <w:rPr>
          <w:noProof/>
          <w:lang w:val="sr-Latn-CS"/>
        </w:rPr>
        <w:t xml:space="preserve">â </w:t>
      </w:r>
      <w:r>
        <w:rPr>
          <w:noProof/>
          <w:lang w:val="sr-Latn-CS"/>
        </w:rPr>
        <w:t>nalog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načelu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savjesnosti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poštenja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Ostali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elementi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ugovora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posredovanju</w:t>
      </w: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24.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Ugovor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sadržavati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podatke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posreduje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rok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isplate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podatke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odgovornosti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osiguranja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isplate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slično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prilog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(3) </w:t>
      </w:r>
      <w:r>
        <w:rPr>
          <w:noProof/>
          <w:color w:val="000000" w:themeColor="text1"/>
          <w:lang w:val="sr-Latn-CS"/>
        </w:rPr>
        <w:t>Ugovor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pored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lang w:val="sr-Latn-CS"/>
        </w:rPr>
        <w:t>obavezno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broju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nalogodavcu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vrsti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bitnom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sadržaju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posreduje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posredničkoj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mogućim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dodatnim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troškovima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nastanu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kad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dogovoru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njega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usluge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predmet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Ekskluzivno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posredovanje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25.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potpiše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drugi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plati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color w:val="FF0000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bCs/>
          <w:iCs/>
          <w:noProof/>
          <w:lang w:val="sr-Latn-CS"/>
        </w:rPr>
        <w:t>Prestanak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ugovora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posredovanju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26.</w:t>
      </w:r>
    </w:p>
    <w:p w:rsidR="005F264B" w:rsidRPr="005F264B" w:rsidRDefault="005F264B" w:rsidP="005F264B">
      <w:pPr>
        <w:pStyle w:val="NormalWeb1"/>
        <w:tabs>
          <w:tab w:val="left" w:pos="426"/>
        </w:tabs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zaključenjem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momentom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obligacioni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opozivanje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Nalogodavac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nadoknaditi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nalogodavac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uspjeh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1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Spacing1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Ništavost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pristupanju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pregovorima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nonimni</w:t>
      </w:r>
      <w:r w:rsidRPr="005F264B"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iCs/>
          <w:noProof/>
          <w:sz w:val="24"/>
          <w:szCs w:val="24"/>
          <w:lang w:val="sr-Latn-CS"/>
        </w:rPr>
        <w:t>nalogodavac</w:t>
      </w:r>
    </w:p>
    <w:p w:rsidR="005F264B" w:rsidRPr="005F264B" w:rsidRDefault="005F264B" w:rsidP="005F264B">
      <w:pPr>
        <w:pStyle w:val="NoSpacing1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5F264B" w:rsidRPr="005F264B" w:rsidRDefault="005F264B" w:rsidP="005F264B">
      <w:pPr>
        <w:pStyle w:val="NoSpacing1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Nalogodavac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pristupi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pregovorima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sklapanje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trećim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našao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posao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odredba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ugovoreno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drugačije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ništavna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želi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ostati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anoniman</w:t>
      </w:r>
      <w:r w:rsidRPr="005F264B">
        <w:rPr>
          <w:noProof/>
          <w:color w:val="000000" w:themeColor="text1"/>
          <w:lang w:val="sr-Latn-CS"/>
        </w:rPr>
        <w:t xml:space="preserve"> (</w:t>
      </w:r>
      <w:r>
        <w:rPr>
          <w:noProof/>
          <w:color w:val="000000" w:themeColor="text1"/>
          <w:lang w:val="sr-Latn-CS"/>
        </w:rPr>
        <w:t>nepoznat</w:t>
      </w:r>
      <w:r w:rsidRPr="005F264B">
        <w:rPr>
          <w:noProof/>
          <w:color w:val="000000" w:themeColor="text1"/>
          <w:lang w:val="sr-Latn-CS"/>
        </w:rPr>
        <w:t xml:space="preserve">)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otkriva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identitet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najkasnije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zaključenja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pravnog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(3) </w:t>
      </w:r>
      <w:r>
        <w:rPr>
          <w:noProof/>
          <w:color w:val="000000" w:themeColor="text1"/>
          <w:lang w:val="sr-Latn-CS"/>
        </w:rPr>
        <w:t>Klauzula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anonimnom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izričito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ugovara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Ugovor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potposredovanju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28.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prenijeti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svoja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cjelini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djelimično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nalogodavac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izričito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saglasio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color w:val="000000" w:themeColor="text1"/>
          <w:lang w:val="sr-Latn-CS"/>
        </w:rPr>
        <w:t>Ugovor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potposredovanju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zaključuje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pisanom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obliku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sadrži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način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prenosa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stava</w:t>
      </w:r>
      <w:r w:rsidRPr="005F264B">
        <w:rPr>
          <w:noProof/>
          <w:color w:val="000000" w:themeColor="text1"/>
          <w:lang w:val="sr-Latn-CS"/>
        </w:rPr>
        <w:t xml:space="preserve"> 1. </w:t>
      </w:r>
      <w:r>
        <w:rPr>
          <w:noProof/>
          <w:color w:val="000000" w:themeColor="text1"/>
          <w:lang w:val="sr-Latn-CS"/>
        </w:rPr>
        <w:t>ovog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visinu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način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isplate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raskid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ostaje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sklopio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kopiju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Evidencija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posredovanju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29.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bCs/>
          <w:iCs/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voditi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bCs/>
          <w:iCs/>
          <w:noProof/>
          <w:color w:val="000000" w:themeColor="text1"/>
          <w:lang w:val="sr-Latn-CS"/>
        </w:rPr>
        <w:t>evidenciju</w:t>
      </w:r>
      <w:r w:rsidRPr="005F264B">
        <w:rPr>
          <w:bCs/>
          <w:iCs/>
          <w:noProof/>
          <w:color w:val="000000" w:themeColor="text1"/>
          <w:lang w:val="sr-Latn-CS"/>
        </w:rPr>
        <w:t xml:space="preserve"> </w:t>
      </w:r>
      <w:r>
        <w:rPr>
          <w:bCs/>
          <w:iCs/>
          <w:noProof/>
          <w:color w:val="000000" w:themeColor="text1"/>
          <w:lang w:val="sr-Latn-CS"/>
        </w:rPr>
        <w:t>o</w:t>
      </w:r>
      <w:r w:rsidRPr="005F264B">
        <w:rPr>
          <w:bCs/>
          <w:iCs/>
          <w:noProof/>
          <w:color w:val="000000" w:themeColor="text1"/>
          <w:lang w:val="sr-Latn-CS"/>
        </w:rPr>
        <w:t xml:space="preserve"> </w:t>
      </w:r>
      <w:r>
        <w:rPr>
          <w:bCs/>
          <w:iCs/>
          <w:noProof/>
          <w:color w:val="000000" w:themeColor="text1"/>
          <w:lang w:val="sr-Latn-CS"/>
        </w:rPr>
        <w:t>posredovanju</w:t>
      </w:r>
      <w:r w:rsidRPr="005F264B">
        <w:rPr>
          <w:bCs/>
          <w:iCs/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color w:val="000000" w:themeColor="text1"/>
          <w:lang w:val="sr-Latn-CS"/>
        </w:rPr>
        <w:t>Evidencija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bCs/>
          <w:iCs/>
          <w:noProof/>
          <w:lang w:val="sr-Latn-CS"/>
        </w:rPr>
        <w:t>o</w:t>
      </w:r>
      <w:r w:rsidRPr="005F264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color w:val="000000" w:themeColor="text1"/>
          <w:lang w:val="sr-Latn-CS"/>
        </w:rPr>
        <w:t>nalogodavcu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vrsti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sklapanje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posreduje</w:t>
      </w:r>
      <w:r w:rsidRPr="005F264B">
        <w:rPr>
          <w:noProof/>
          <w:color w:val="000000" w:themeColor="text1"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lastRenderedPageBreak/>
        <w:t xml:space="preserve">2) </w:t>
      </w:r>
      <w:r>
        <w:rPr>
          <w:noProof/>
          <w:lang w:val="sr-Latn-CS"/>
        </w:rPr>
        <w:t>vrsti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stambeni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5F264B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korištenja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lokaciji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tehničke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5)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jediničnom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metar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kvadratni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6) </w:t>
      </w:r>
      <w:r>
        <w:rPr>
          <w:noProof/>
          <w:lang w:val="sr-Latn-CS"/>
        </w:rPr>
        <w:t>ishodu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5F264B" w:rsidRPr="005F264B" w:rsidRDefault="005F264B" w:rsidP="005F264B">
      <w:pPr>
        <w:pStyle w:val="NormalWeb1"/>
        <w:spacing w:before="0" w:after="0"/>
        <w:ind w:left="45" w:firstLine="765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7) </w:t>
      </w:r>
      <w:r>
        <w:rPr>
          <w:noProof/>
          <w:lang w:val="sr-Latn-CS"/>
        </w:rPr>
        <w:t>posredničkoj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5F264B">
        <w:rPr>
          <w:noProof/>
          <w:lang w:val="sr-Latn-CS"/>
        </w:rPr>
        <w:t xml:space="preserve">â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posljednji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left="45" w:firstLine="36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IV</w:t>
      </w:r>
    </w:p>
    <w:p w:rsidR="005F264B" w:rsidRPr="005F264B" w:rsidRDefault="005F264B" w:rsidP="005F264B">
      <w:pPr>
        <w:pStyle w:val="t-9-8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NAČIN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POSREDOVANJA</w:t>
      </w: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Zabrana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neovlašćenog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kod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posrednika</w:t>
      </w: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sukob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interesa</w:t>
      </w:r>
    </w:p>
    <w:p w:rsidR="005F264B" w:rsidRPr="005F264B" w:rsidRDefault="005F264B" w:rsidP="005F264B">
      <w:pPr>
        <w:pStyle w:val="t-9-8"/>
        <w:spacing w:before="0" w:after="0"/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5F264B">
        <w:rPr>
          <w:noProof/>
          <w:color w:val="000000" w:themeColor="text1"/>
          <w:lang w:val="sr-Latn-CS"/>
        </w:rPr>
        <w:t xml:space="preserve"> 30. </w:t>
      </w: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Zabranjeno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fizičko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upisano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Evidenciju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agenata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lang w:val="sr-Latn-CS"/>
        </w:rPr>
        <w:t>Agentu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pismene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saglasnosti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kojeg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osnovu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istovremeno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istovrsne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slične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color w:val="C00000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drugog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ili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sebe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lično</w:t>
      </w:r>
      <w:r w:rsidRPr="005F264B">
        <w:rPr>
          <w:noProof/>
          <w:color w:val="000000" w:themeColor="text1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(3)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postupi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protivno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zabrani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stava</w:t>
      </w:r>
      <w:r w:rsidRPr="005F264B">
        <w:rPr>
          <w:noProof/>
          <w:color w:val="000000" w:themeColor="text1"/>
          <w:lang w:val="sr-Latn-CS"/>
        </w:rPr>
        <w:t xml:space="preserve"> 2. </w:t>
      </w:r>
      <w:r>
        <w:rPr>
          <w:noProof/>
          <w:color w:val="000000" w:themeColor="text1"/>
          <w:lang w:val="sr-Latn-CS"/>
        </w:rPr>
        <w:t>ovoga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člana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može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njega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tražiti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pretrpljene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štete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Zabrana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fizičkom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posredovanja</w:t>
      </w:r>
      <w:r w:rsidRPr="005F264B">
        <w:rPr>
          <w:b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31.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Opšti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uslovi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poslovanja</w:t>
      </w:r>
      <w:r w:rsidRPr="005F264B">
        <w:rPr>
          <w:b/>
          <w:bCs/>
          <w:iCs/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32.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(1)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utvrdi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opšte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(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daljem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tekstu</w:t>
      </w:r>
      <w:r w:rsidRPr="005F264B">
        <w:rPr>
          <w:noProof/>
          <w:color w:val="000000" w:themeColor="text1"/>
          <w:lang w:val="sr-Latn-CS"/>
        </w:rPr>
        <w:t xml:space="preserve">: </w:t>
      </w:r>
      <w:r>
        <w:rPr>
          <w:noProof/>
          <w:color w:val="000000" w:themeColor="text1"/>
          <w:lang w:val="sr-Latn-CS"/>
        </w:rPr>
        <w:t>opšti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poslovanja</w:t>
      </w:r>
      <w:r w:rsidRPr="005F264B">
        <w:rPr>
          <w:noProof/>
          <w:color w:val="000000" w:themeColor="text1"/>
          <w:lang w:val="sr-Latn-CS"/>
        </w:rPr>
        <w:t>).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(2) </w:t>
      </w:r>
      <w:r>
        <w:rPr>
          <w:noProof/>
          <w:lang w:val="sr-Latn-CS"/>
        </w:rPr>
        <w:t>Opšti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1) </w:t>
      </w:r>
      <w:r>
        <w:rPr>
          <w:noProof/>
          <w:color w:val="000000" w:themeColor="text1"/>
          <w:lang w:val="sr-Latn-CS"/>
        </w:rPr>
        <w:t>opis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pojedinih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radnji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prometu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nepokretnosti</w:t>
      </w:r>
      <w:r w:rsidRPr="005F264B">
        <w:rPr>
          <w:noProof/>
          <w:color w:val="000000" w:themeColor="text1"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2) </w:t>
      </w:r>
      <w:r>
        <w:rPr>
          <w:noProof/>
          <w:color w:val="000000" w:themeColor="text1"/>
          <w:lang w:val="sr-Latn-CS"/>
        </w:rPr>
        <w:t>visinu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opis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obuhvaćeni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plaćanjem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obuhvataju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povezivanje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trećeg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provjeravanje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nepokretnosti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potrebne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pregovore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pripremne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sklapanje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pravnoga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posla</w:t>
      </w:r>
      <w:r w:rsidRPr="005F264B">
        <w:rPr>
          <w:noProof/>
          <w:color w:val="000000" w:themeColor="text1"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3) </w:t>
      </w:r>
      <w:r>
        <w:rPr>
          <w:noProof/>
          <w:color w:val="000000" w:themeColor="text1"/>
          <w:lang w:val="sr-Latn-CS"/>
        </w:rPr>
        <w:t>vrstu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iznos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troškova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dogovoru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njega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dodatne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radnje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vezi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predmet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(3)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obavezan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prostoru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djelatnost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vidnom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mjestu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istakne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opšte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poslovanja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5F264B">
        <w:rPr>
          <w:b/>
          <w:noProof/>
          <w:lang w:val="sr-Latn-CS"/>
        </w:rPr>
        <w:t xml:space="preserve"> V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POSREDNIČKA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NAKNADA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bCs/>
          <w:iCs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bCs/>
          <w:iCs/>
          <w:noProof/>
          <w:lang w:val="sr-Latn-CS"/>
        </w:rPr>
        <w:t>Pravo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na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posredničku</w:t>
      </w:r>
      <w:r w:rsidRPr="005F264B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naknadu</w:t>
      </w:r>
    </w:p>
    <w:p w:rsidR="005F264B" w:rsidRPr="005F264B" w:rsidRDefault="005F264B" w:rsidP="005F264B">
      <w:pPr>
        <w:pStyle w:val="NormalWeb1"/>
        <w:tabs>
          <w:tab w:val="left" w:pos="426"/>
        </w:tabs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33.</w:t>
      </w:r>
    </w:p>
    <w:p w:rsidR="005F264B" w:rsidRPr="005F264B" w:rsidRDefault="005F264B" w:rsidP="005F264B">
      <w:pPr>
        <w:pStyle w:val="NormalWeb1"/>
        <w:tabs>
          <w:tab w:val="left" w:pos="426"/>
        </w:tabs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Visina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(2)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momentu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posredovao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nalogodavac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momentu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posredovao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(3)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unaprijed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(4) </w:t>
      </w:r>
      <w:r>
        <w:rPr>
          <w:noProof/>
          <w:lang w:val="sr-Latn-CS"/>
        </w:rPr>
        <w:t>Troškove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naplatiti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izričito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(5)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roku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nakon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prestanka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nalogodavac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sklopi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posao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trećim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licem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posljedica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posrednikova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djelovanja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prestanka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platiti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cijelosti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osim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drugačije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ugovoreno</w:t>
      </w:r>
      <w:r w:rsidRPr="005F264B">
        <w:rPr>
          <w:noProof/>
          <w:color w:val="000000" w:themeColor="text1"/>
          <w:lang w:val="sr-Latn-CS"/>
        </w:rPr>
        <w:t xml:space="preserve">. 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color w:val="000000" w:themeColor="text1"/>
          <w:lang w:val="sr-Latn-CS"/>
        </w:rPr>
      </w:pPr>
      <w:r w:rsidRPr="005F264B">
        <w:rPr>
          <w:noProof/>
          <w:color w:val="000000" w:themeColor="text1"/>
          <w:lang w:val="sr-Latn-CS"/>
        </w:rPr>
        <w:t xml:space="preserve">(6)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nema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posredničku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svoje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ime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kao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strana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predmet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ako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takav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zaključi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agent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obavlja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poslove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kojem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slučaju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pravo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tražiti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naknadu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štete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agenta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propisima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kojim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uređuju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radni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odnosi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Obaveza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izdavanja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fakture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fiskalnog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računa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34.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Za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izvršenu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uslugu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posrednik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je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dužan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nalogodavcu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ispostaviti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fakturu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odnosno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izdati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fiskalni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račun</w:t>
      </w:r>
      <w:r w:rsidRPr="005F264B">
        <w:rPr>
          <w:noProof/>
          <w:color w:val="000000" w:themeColor="text1"/>
          <w:lang w:val="sr-Latn-CS"/>
        </w:rPr>
        <w:t xml:space="preserve">, </w:t>
      </w:r>
      <w:r>
        <w:rPr>
          <w:noProof/>
          <w:color w:val="000000" w:themeColor="text1"/>
          <w:lang w:val="sr-Latn-CS"/>
        </w:rPr>
        <w:t>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skladu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sa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ugovorom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 w:rsidRPr="005F264B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posredovanju</w:t>
      </w:r>
      <w:r w:rsidRPr="005F264B">
        <w:rPr>
          <w:noProof/>
          <w:color w:val="000000" w:themeColor="text1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color w:val="000000" w:themeColor="text1"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Ovlašćenje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zaključenje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ugovora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ili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zakupu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nepokretnosti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35.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predugovor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prodaji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zamjeni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zakupu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VI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Upravni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36.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Upravni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5F264B">
        <w:rPr>
          <w:noProof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tržišnog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Ovlašćenja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37.</w:t>
      </w: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8),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zabrani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31),</w:t>
      </w:r>
    </w:p>
    <w:p w:rsidR="005F264B" w:rsidRPr="005F264B" w:rsidRDefault="005F264B" w:rsidP="005F264B">
      <w:pPr>
        <w:pStyle w:val="NormalWeb1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naloži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vidnom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32).</w:t>
      </w:r>
    </w:p>
    <w:p w:rsidR="005F264B" w:rsidRPr="005F264B" w:rsidRDefault="005F264B" w:rsidP="005F264B">
      <w:pPr>
        <w:pStyle w:val="NoSpacing"/>
        <w:tabs>
          <w:tab w:val="left" w:pos="70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Žalba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rješenje</w:t>
      </w:r>
    </w:p>
    <w:p w:rsidR="005F264B" w:rsidRPr="005F264B" w:rsidRDefault="005F264B" w:rsidP="005F264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38.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odlaže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5F264B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zanatsko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preduzetničke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b/>
          <w:noProof/>
          <w:lang w:val="sr-Latn-CS"/>
        </w:rPr>
      </w:pPr>
    </w:p>
    <w:p w:rsidR="005F264B" w:rsidRPr="005F264B" w:rsidRDefault="005F264B" w:rsidP="005F264B">
      <w:pPr>
        <w:pStyle w:val="wyq060---pododeljak"/>
        <w:spacing w:before="0" w:beforeAutospacing="0" w:after="0" w:afterAutospacing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VII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rPr>
          <w:b/>
          <w:noProof/>
          <w:lang w:val="sr-Latn-CS"/>
        </w:rPr>
      </w:pPr>
      <w:r>
        <w:rPr>
          <w:b/>
          <w:noProof/>
          <w:lang w:val="sr-Latn-CS"/>
        </w:rPr>
        <w:t>KAZNENE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rPr>
          <w:b/>
          <w:noProof/>
          <w:lang w:val="sr-Latn-CS"/>
        </w:rPr>
      </w:pP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Novčana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kazna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39.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2).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(2)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odgovorno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lice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privrednom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društvu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</w:t>
      </w:r>
      <w:r>
        <w:rPr>
          <w:noProof/>
          <w:lang w:val="sr-Latn-CS"/>
        </w:rPr>
        <w:t>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 xml:space="preserve">. 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(3)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15.000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(4) </w:t>
      </w:r>
      <w:r>
        <w:rPr>
          <w:noProof/>
          <w:lang w:val="sr-Latn-CS" w:eastAsia="en-US"/>
        </w:rPr>
        <w:t>Uz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novčanu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</w:t>
      </w:r>
      <w:r w:rsidRPr="005F264B">
        <w:rPr>
          <w:noProof/>
          <w:lang w:val="sr-Latn-CS" w:eastAsia="en-US"/>
        </w:rPr>
        <w:t xml:space="preserve">. 1.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3.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privrednom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društvu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preduzetniku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može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izreći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zaštitna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mjera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zabrane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obavljanja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djelatnosti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posredovanja</w:t>
      </w:r>
      <w:r w:rsidRPr="005F264B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trajanju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šest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mjeseci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clan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5F264B" w:rsidRDefault="005F264B" w:rsidP="005F264B">
      <w:pPr>
        <w:pStyle w:val="clan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5F264B" w:rsidRDefault="005F264B" w:rsidP="005F264B">
      <w:pPr>
        <w:pStyle w:val="clan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5F264B" w:rsidRPr="005F264B" w:rsidRDefault="005F264B" w:rsidP="005F264B">
      <w:pPr>
        <w:pStyle w:val="clan"/>
        <w:spacing w:before="0" w:beforeAutospacing="0" w:after="0" w:afterAutospacing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Novčana</w:t>
      </w:r>
      <w:r w:rsidRPr="005F264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kazna</w:t>
      </w:r>
    </w:p>
    <w:p w:rsidR="005F264B" w:rsidRPr="005F264B" w:rsidRDefault="005F264B" w:rsidP="005F264B">
      <w:pPr>
        <w:pStyle w:val="clan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F264B">
        <w:rPr>
          <w:bCs/>
          <w:noProof/>
          <w:lang w:val="sr-Latn-CS"/>
        </w:rPr>
        <w:t xml:space="preserve"> 40.</w:t>
      </w:r>
    </w:p>
    <w:p w:rsidR="005F264B" w:rsidRPr="005F264B" w:rsidRDefault="005F264B" w:rsidP="005F264B">
      <w:pPr>
        <w:pStyle w:val="clan"/>
        <w:spacing w:before="0" w:beforeAutospacing="0" w:after="0" w:afterAutospacing="0"/>
        <w:jc w:val="center"/>
        <w:rPr>
          <w:b/>
          <w:bCs/>
          <w:noProof/>
          <w:lang w:val="sr-Latn-CS"/>
        </w:rPr>
      </w:pPr>
      <w:r w:rsidRPr="005F264B">
        <w:rPr>
          <w:b/>
          <w:bCs/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2.000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nekretnina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osiguravajućeg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Bosni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6. </w:t>
      </w:r>
      <w:r>
        <w:rPr>
          <w:noProof/>
          <w:lang w:val="sr-Latn-CS"/>
        </w:rPr>
        <w:t>st</w:t>
      </w:r>
      <w:r w:rsidRPr="005F264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2),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5F264B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obavljanja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nalogodavca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21.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5),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5) </w:t>
      </w:r>
      <w:r>
        <w:rPr>
          <w:noProof/>
          <w:lang w:val="sr-Latn-CS"/>
        </w:rPr>
        <w:t>postupi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22.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>6)</w:t>
      </w:r>
      <w:r w:rsidRPr="005F264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prilog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2),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29. </w:t>
      </w:r>
      <w:r>
        <w:rPr>
          <w:noProof/>
          <w:lang w:val="sr-Latn-CS"/>
        </w:rPr>
        <w:t>st</w:t>
      </w:r>
      <w:r w:rsidRPr="005F264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4),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8)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32.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1),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9)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ispostavi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fakturu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34).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(2)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odgovorno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lice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privrednom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društvu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</w:t>
      </w:r>
      <w:r>
        <w:rPr>
          <w:noProof/>
          <w:lang w:val="sr-Latn-CS"/>
        </w:rPr>
        <w:t>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300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1.500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(3)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(4) </w:t>
      </w:r>
      <w:r>
        <w:rPr>
          <w:noProof/>
          <w:lang w:val="sr-Latn-CS" w:eastAsia="en-US"/>
        </w:rPr>
        <w:t>Uz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novčanu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</w:t>
      </w:r>
      <w:r w:rsidRPr="005F264B">
        <w:rPr>
          <w:noProof/>
          <w:lang w:val="sr-Latn-CS" w:eastAsia="en-US"/>
        </w:rPr>
        <w:t xml:space="preserve">. 1.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3.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privrednom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društvu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preduzetniku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može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izreći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zaštitna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mjera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zabrane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obavljanja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djelatnosti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posredovanja</w:t>
      </w:r>
      <w:r w:rsidRPr="005F264B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trajanju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Pr="005F264B">
        <w:rPr>
          <w:noProof/>
          <w:lang w:val="sr-Latn-CS" w:eastAsia="en-US"/>
        </w:rPr>
        <w:t xml:space="preserve"> 30 </w:t>
      </w:r>
      <w:r>
        <w:rPr>
          <w:noProof/>
          <w:lang w:val="sr-Latn-CS" w:eastAsia="en-US"/>
        </w:rPr>
        <w:t>do</w:t>
      </w:r>
      <w:r w:rsidRPr="005F264B">
        <w:rPr>
          <w:noProof/>
          <w:lang w:val="sr-Latn-CS" w:eastAsia="en-US"/>
        </w:rPr>
        <w:t xml:space="preserve"> 90 </w:t>
      </w:r>
      <w:r>
        <w:rPr>
          <w:noProof/>
          <w:lang w:val="sr-Latn-CS" w:eastAsia="en-US"/>
        </w:rPr>
        <w:t>dana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t-9-8"/>
        <w:spacing w:before="0" w:after="0"/>
        <w:jc w:val="center"/>
        <w:rPr>
          <w:b/>
          <w:noProof/>
          <w:color w:val="00B050"/>
          <w:lang w:val="sr-Latn-CS"/>
        </w:rPr>
      </w:pP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Novčana</w:t>
      </w:r>
      <w:r w:rsidRPr="005F264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kazna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F264B">
        <w:rPr>
          <w:bCs/>
          <w:noProof/>
          <w:lang w:val="sr-Latn-CS"/>
        </w:rPr>
        <w:t xml:space="preserve"> 41. 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bCs/>
          <w:noProof/>
          <w:lang w:val="sr-Latn-CS"/>
        </w:rPr>
      </w:pPr>
    </w:p>
    <w:p w:rsidR="005F264B" w:rsidRPr="005F264B" w:rsidRDefault="005F264B" w:rsidP="005F264B">
      <w:pPr>
        <w:pStyle w:val="t-9-8"/>
        <w:spacing w:before="0" w:after="0"/>
        <w:ind w:firstLine="72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bCs/>
          <w:noProof/>
          <w:lang w:val="sr-Latn-CS"/>
        </w:rPr>
        <w:t>1)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polisu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4),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u w:val="single"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jednom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najdalje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31. </w:t>
      </w:r>
      <w:r>
        <w:rPr>
          <w:noProof/>
          <w:lang w:val="sr-Latn-CS"/>
        </w:rPr>
        <w:t>marta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3. </w:t>
      </w:r>
      <w:r>
        <w:rPr>
          <w:noProof/>
          <w:lang w:val="sr-Latn-CS"/>
        </w:rPr>
        <w:t>t</w:t>
      </w:r>
      <w:r w:rsidRPr="005F264B">
        <w:rPr>
          <w:noProof/>
          <w:lang w:val="sr-Latn-CS"/>
        </w:rPr>
        <w:t xml:space="preserve">. 2)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2),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pažnjom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dobrog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privrednika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etici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19),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4) </w:t>
      </w:r>
      <w:r>
        <w:rPr>
          <w:noProof/>
          <w:lang w:val="sr-Latn-CS"/>
        </w:rPr>
        <w:t>prilikom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pisanim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medijima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objavi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površini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potposredovanju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20),</w:t>
      </w:r>
    </w:p>
    <w:p w:rsidR="005F264B" w:rsidRPr="005F264B" w:rsidRDefault="005F264B" w:rsidP="005F264B">
      <w:pPr>
        <w:pStyle w:val="t-9-8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5)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nekretnina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21.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5),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lastRenderedPageBreak/>
        <w:t xml:space="preserve">6)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F264B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7) </w:t>
      </w:r>
      <w:r>
        <w:rPr>
          <w:noProof/>
          <w:lang w:val="sr-Latn-CS"/>
        </w:rPr>
        <w:t>zaključi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potposredovanju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28. </w:t>
      </w:r>
      <w:r>
        <w:rPr>
          <w:noProof/>
          <w:lang w:val="sr-Latn-CS"/>
        </w:rPr>
        <w:t>st</w:t>
      </w:r>
      <w:r w:rsidRPr="005F264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8) </w:t>
      </w:r>
      <w:r>
        <w:rPr>
          <w:noProof/>
          <w:lang w:val="sr-Latn-CS"/>
        </w:rPr>
        <w:t>evidencija</w:t>
      </w:r>
      <w:r w:rsidRPr="005F264B">
        <w:rPr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</w:t>
      </w:r>
      <w:r w:rsidRPr="005F264B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F264B">
        <w:rPr>
          <w:noProof/>
          <w:lang w:val="sr-Latn-CS"/>
        </w:rPr>
        <w:t xml:space="preserve"> 29.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,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9)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29.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3),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10) </w:t>
      </w:r>
      <w:r>
        <w:rPr>
          <w:noProof/>
          <w:lang w:val="sr-Latn-CS"/>
        </w:rPr>
        <w:t>opšti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F264B">
        <w:rPr>
          <w:noProof/>
          <w:lang w:val="sr-Latn-CS"/>
        </w:rPr>
        <w:t xml:space="preserve"> 32.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 xml:space="preserve">, </w:t>
      </w:r>
    </w:p>
    <w:p w:rsidR="005F264B" w:rsidRPr="005F264B" w:rsidRDefault="005F264B" w:rsidP="005F264B">
      <w:pPr>
        <w:pStyle w:val="NormalWeb1"/>
        <w:spacing w:before="0" w:after="0"/>
        <w:ind w:firstLine="81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11)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vidnom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32.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3).</w:t>
      </w: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(2)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odgovorno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lice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privrednom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društvu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</w:t>
      </w:r>
      <w:r>
        <w:rPr>
          <w:noProof/>
          <w:lang w:val="sr-Latn-CS"/>
        </w:rPr>
        <w:t>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300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 xml:space="preserve">. 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ind w:firstLine="720"/>
        <w:jc w:val="both"/>
        <w:rPr>
          <w:noProof/>
          <w:lang w:val="sr-Latn-CS" w:eastAsia="en-US"/>
        </w:rPr>
      </w:pPr>
      <w:r w:rsidRPr="005F264B">
        <w:rPr>
          <w:noProof/>
          <w:lang w:val="sr-Latn-CS" w:eastAsia="en-US"/>
        </w:rPr>
        <w:t xml:space="preserve">(3) </w:t>
      </w:r>
      <w:r>
        <w:rPr>
          <w:noProof/>
          <w:lang w:val="sr-Latn-CS" w:eastAsia="en-US"/>
        </w:rPr>
        <w:t>Za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prekršaj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stava</w:t>
      </w:r>
      <w:r w:rsidRPr="005F264B">
        <w:rPr>
          <w:noProof/>
          <w:lang w:val="sr-Latn-CS" w:eastAsia="en-US"/>
        </w:rPr>
        <w:t xml:space="preserve"> 1. </w:t>
      </w:r>
      <w:r>
        <w:rPr>
          <w:noProof/>
          <w:lang w:val="sr-Latn-CS" w:eastAsia="en-US"/>
        </w:rPr>
        <w:t>ovog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člana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kazniće</w:t>
      </w:r>
      <w:r w:rsidRPr="005F264B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5F264B">
        <w:rPr>
          <w:noProof/>
          <w:lang w:val="sr-Latn-CS" w:eastAsia="en-US"/>
        </w:rPr>
        <w:t>.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Novčana</w:t>
      </w:r>
      <w:r w:rsidRPr="005F264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kazna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42.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wyq060---pododeljak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2.000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F264B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5F264B">
        <w:rPr>
          <w:noProof/>
          <w:lang w:val="sr-Latn-CS"/>
        </w:rPr>
        <w:t>:</w:t>
      </w:r>
    </w:p>
    <w:p w:rsidR="005F264B" w:rsidRPr="005F264B" w:rsidRDefault="005F264B" w:rsidP="005F264B">
      <w:pPr>
        <w:pStyle w:val="wyq060---pododeljak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1)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agenata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1),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2) </w:t>
      </w:r>
      <w:r>
        <w:rPr>
          <w:noProof/>
          <w:lang w:val="sr-Latn-CS"/>
        </w:rPr>
        <w:t>kao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agent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istovrsne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slične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sebe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pismene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Pr="005F264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5F264B">
        <w:rPr>
          <w:noProof/>
          <w:lang w:val="sr-Latn-CS"/>
        </w:rPr>
        <w:t xml:space="preserve"> 2),</w:t>
      </w:r>
    </w:p>
    <w:p w:rsidR="005F264B" w:rsidRPr="005F264B" w:rsidRDefault="005F264B" w:rsidP="005F264B">
      <w:pPr>
        <w:pStyle w:val="NormalWeb1"/>
        <w:spacing w:before="0" w:after="0"/>
        <w:ind w:firstLine="708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3) </w:t>
      </w:r>
      <w:r>
        <w:rPr>
          <w:noProof/>
          <w:lang w:val="sr-Latn-CS"/>
        </w:rPr>
        <w:t>obavlja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Pr="005F264B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F264B">
        <w:rPr>
          <w:noProof/>
          <w:lang w:val="sr-Latn-CS"/>
        </w:rPr>
        <w:t xml:space="preserve"> 31. </w:t>
      </w:r>
      <w:r>
        <w:rPr>
          <w:noProof/>
          <w:lang w:val="sr-Latn-CS"/>
        </w:rPr>
        <w:t>ovog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F264B">
        <w:rPr>
          <w:noProof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5F264B">
        <w:rPr>
          <w:b/>
          <w:noProof/>
          <w:lang w:val="sr-Latn-CS"/>
        </w:rPr>
        <w:t xml:space="preserve"> VIII</w:t>
      </w:r>
    </w:p>
    <w:p w:rsidR="005F264B" w:rsidRPr="005F264B" w:rsidRDefault="005F264B" w:rsidP="005F264B">
      <w:pPr>
        <w:pStyle w:val="NormalWeb1"/>
        <w:spacing w:before="0" w:after="0"/>
        <w:rPr>
          <w:b/>
          <w:noProof/>
          <w:lang w:val="sr-Latn-CS"/>
        </w:rPr>
      </w:pPr>
      <w:r>
        <w:rPr>
          <w:b/>
          <w:noProof/>
          <w:lang w:val="sr-Latn-CS"/>
        </w:rPr>
        <w:t>PRELAZNE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ZAVRŠNA</w:t>
      </w:r>
      <w:r w:rsidRPr="005F264B">
        <w:rPr>
          <w:b/>
          <w:noProof/>
          <w:color w:val="C00000"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Obaveza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poslovanja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ovog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43.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pacing w:val="4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Privredno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društvo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preduzetnik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koji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dan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stupanja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snagu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obavlja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djelatnost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nepokretnostima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dužni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pribaviti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rješenje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godinu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donošenja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Pravilnika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minimalno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tehničkim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uslovima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poslovni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prostor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opremu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pacing w:val="4"/>
          <w:sz w:val="24"/>
          <w:szCs w:val="24"/>
          <w:lang w:val="sr-Latn-CS"/>
        </w:rPr>
        <w:t>Pravilnika</w:t>
      </w:r>
      <w:r w:rsidRPr="005F264B">
        <w:rPr>
          <w:rFonts w:ascii="Times New Roman" w:hAnsi="Times New Roman"/>
          <w:noProof/>
          <w:color w:val="000000" w:themeColor="text1"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 w:themeColor="text1"/>
          <w:spacing w:val="4"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color w:val="000000" w:themeColor="text1"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programu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postupku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7).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64B" w:rsidRPr="005F264B" w:rsidRDefault="005F264B" w:rsidP="005F264B">
      <w:pPr>
        <w:pStyle w:val="NormalWeb1"/>
        <w:spacing w:before="0" w:after="0"/>
        <w:ind w:left="420"/>
        <w:jc w:val="both"/>
        <w:rPr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ind w:left="420"/>
        <w:jc w:val="both"/>
        <w:rPr>
          <w:noProof/>
          <w:lang w:val="sr-Latn-CS"/>
        </w:rPr>
      </w:pPr>
    </w:p>
    <w:p w:rsid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Rok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podzakonskih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akata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44.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b/>
          <w:noProof/>
          <w:lang w:val="sr-Latn-CS"/>
        </w:rPr>
      </w:pP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4), 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color w:val="00B050"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7),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agenata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4),</w:t>
      </w:r>
    </w:p>
    <w:p w:rsidR="005F264B" w:rsidRPr="005F264B" w:rsidRDefault="005F264B" w:rsidP="005F264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posredovanju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F264B">
        <w:rPr>
          <w:rFonts w:ascii="Times New Roman" w:hAnsi="Times New Roman"/>
          <w:noProof/>
          <w:sz w:val="24"/>
          <w:szCs w:val="24"/>
          <w:lang w:val="sr-Latn-CS"/>
        </w:rPr>
        <w:t xml:space="preserve"> 5).</w:t>
      </w:r>
    </w:p>
    <w:p w:rsidR="005F264B" w:rsidRPr="005F264B" w:rsidRDefault="005F264B" w:rsidP="005F264B">
      <w:pPr>
        <w:pStyle w:val="NormalWeb1"/>
        <w:spacing w:before="0" w:after="0"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 </w:t>
      </w:r>
    </w:p>
    <w:p w:rsidR="005F264B" w:rsidRPr="005F264B" w:rsidRDefault="005F264B" w:rsidP="005F264B">
      <w:pPr>
        <w:pStyle w:val="NormalWeb1"/>
        <w:spacing w:before="0" w:after="0"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Stupanje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5F264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snagu</w:t>
      </w:r>
      <w:r w:rsidRPr="005F264B">
        <w:rPr>
          <w:b/>
          <w:noProof/>
          <w:lang w:val="sr-Latn-CS"/>
        </w:rPr>
        <w:t xml:space="preserve"> </w:t>
      </w:r>
      <w:r w:rsidRPr="005F264B">
        <w:rPr>
          <w:noProof/>
          <w:lang w:val="sr-Latn-CS"/>
        </w:rPr>
        <w:br/>
      </w:r>
      <w:r>
        <w:rPr>
          <w:noProof/>
          <w:lang w:val="sr-Latn-CS"/>
        </w:rPr>
        <w:t>Član</w:t>
      </w:r>
      <w:r w:rsidRPr="005F264B">
        <w:rPr>
          <w:noProof/>
          <w:lang w:val="sr-Latn-CS"/>
        </w:rPr>
        <w:t xml:space="preserve"> 45.</w:t>
      </w:r>
    </w:p>
    <w:p w:rsidR="005F264B" w:rsidRPr="005F264B" w:rsidRDefault="005F264B" w:rsidP="005F264B">
      <w:pPr>
        <w:pStyle w:val="NormalWeb1"/>
        <w:spacing w:before="0" w:after="0"/>
        <w:ind w:left="420"/>
        <w:jc w:val="center"/>
        <w:rPr>
          <w:noProof/>
          <w:lang w:val="sr-Latn-CS"/>
        </w:rPr>
      </w:pPr>
    </w:p>
    <w:p w:rsidR="005F264B" w:rsidRPr="005F264B" w:rsidRDefault="005F264B" w:rsidP="005F264B">
      <w:pPr>
        <w:pStyle w:val="Normal1"/>
        <w:spacing w:before="0" w:beforeAutospacing="0" w:after="0" w:afterAutospacing="0"/>
        <w:ind w:firstLine="708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Ovaj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F264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F264B">
        <w:rPr>
          <w:noProof/>
          <w:lang w:val="sr-Latn-CS"/>
        </w:rPr>
        <w:t>“.</w:t>
      </w:r>
    </w:p>
    <w:p w:rsidR="005F264B" w:rsidRPr="005F264B" w:rsidRDefault="005F264B" w:rsidP="005F264B">
      <w:pPr>
        <w:jc w:val="both"/>
        <w:rPr>
          <w:noProof/>
          <w:lang w:val="sr-Latn-CS" w:eastAsia="hr-HR"/>
        </w:rPr>
      </w:pPr>
    </w:p>
    <w:p w:rsidR="005F264B" w:rsidRPr="005F264B" w:rsidRDefault="005F264B" w:rsidP="005F264B">
      <w:pPr>
        <w:jc w:val="both"/>
        <w:rPr>
          <w:noProof/>
          <w:lang w:val="sr-Latn-CS" w:eastAsia="hr-HR"/>
        </w:rPr>
      </w:pPr>
    </w:p>
    <w:p w:rsidR="005F264B" w:rsidRPr="005F264B" w:rsidRDefault="005F264B" w:rsidP="005F264B">
      <w:pPr>
        <w:ind w:firstLine="90"/>
        <w:contextualSpacing/>
        <w:jc w:val="both"/>
        <w:rPr>
          <w:noProof/>
          <w:lang w:val="sr-Latn-CS"/>
        </w:rPr>
      </w:pPr>
      <w:r w:rsidRPr="005F264B">
        <w:rPr>
          <w:noProof/>
          <w:lang w:val="sr-Latn-CS"/>
        </w:rPr>
        <w:t xml:space="preserve">                                                                                                         </w:t>
      </w:r>
      <w:r>
        <w:rPr>
          <w:noProof/>
          <w:lang w:val="sr-Latn-CS"/>
        </w:rPr>
        <w:t>PREDSJEDNIK</w:t>
      </w:r>
      <w:r w:rsidRPr="005F264B">
        <w:rPr>
          <w:noProof/>
          <w:lang w:val="sr-Latn-CS"/>
        </w:rPr>
        <w:t xml:space="preserve"> </w:t>
      </w:r>
    </w:p>
    <w:p w:rsidR="005F264B" w:rsidRPr="005F264B" w:rsidRDefault="005F264B" w:rsidP="005F264B">
      <w:pPr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925A0D">
        <w:rPr>
          <w:noProof/>
          <w:lang w:val="sr-Latn-CS"/>
        </w:rPr>
        <w:t>: 02/1-021-850</w:t>
      </w:r>
      <w:bookmarkStart w:id="1" w:name="_GoBack"/>
      <w:bookmarkEnd w:id="1"/>
      <w:r w:rsidRPr="005F264B">
        <w:rPr>
          <w:noProof/>
          <w:lang w:val="sr-Latn-CS"/>
        </w:rPr>
        <w:t xml:space="preserve">/20                                                           </w:t>
      </w:r>
      <w:r>
        <w:rPr>
          <w:noProof/>
          <w:lang w:val="sr-Latn-CS"/>
        </w:rPr>
        <w:t>NARODNE</w:t>
      </w:r>
      <w:r w:rsidRPr="005F264B">
        <w:rPr>
          <w:noProof/>
          <w:lang w:val="sr-Latn-CS"/>
        </w:rPr>
        <w:t xml:space="preserve">  </w:t>
      </w:r>
      <w:r>
        <w:rPr>
          <w:noProof/>
          <w:lang w:val="sr-Latn-CS"/>
        </w:rPr>
        <w:t>SKUPŠTINE</w:t>
      </w:r>
      <w:r w:rsidRPr="005F264B">
        <w:rPr>
          <w:noProof/>
          <w:lang w:val="sr-Latn-CS"/>
        </w:rPr>
        <w:t xml:space="preserve">  </w:t>
      </w:r>
    </w:p>
    <w:p w:rsidR="005F264B" w:rsidRPr="005F264B" w:rsidRDefault="005F264B" w:rsidP="005F264B">
      <w:pPr>
        <w:tabs>
          <w:tab w:val="left" w:pos="180"/>
          <w:tab w:val="left" w:pos="270"/>
        </w:tabs>
        <w:contextualSpacing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5F264B">
        <w:rPr>
          <w:noProof/>
          <w:lang w:val="sr-Latn-CS"/>
        </w:rPr>
        <w:t xml:space="preserve">: 24. </w:t>
      </w:r>
      <w:r>
        <w:rPr>
          <w:noProof/>
          <w:lang w:val="sr-Latn-CS"/>
        </w:rPr>
        <w:t>septembra</w:t>
      </w:r>
      <w:r w:rsidRPr="005F264B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Pr="005F264B">
        <w:rPr>
          <w:noProof/>
          <w:lang w:val="sr-Latn-CS"/>
        </w:rPr>
        <w:t xml:space="preserve">                                             </w:t>
      </w:r>
    </w:p>
    <w:p w:rsidR="005F264B" w:rsidRPr="005F264B" w:rsidRDefault="00620743" w:rsidP="005F264B">
      <w:pPr>
        <w:contextualSpacing/>
        <w:jc w:val="center"/>
        <w:rPr>
          <w:b/>
          <w:noProof/>
          <w:lang w:val="sr-Latn-CS"/>
        </w:rPr>
      </w:pPr>
      <w:r>
        <w:rPr>
          <w:noProof/>
          <w:lang w:val="sr-Latn-CS"/>
        </w:rPr>
        <w:t xml:space="preserve">                                                                                        Nedeljko</w:t>
      </w:r>
      <w:r w:rsidRPr="005F264B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5F264B" w:rsidRPr="005F264B" w:rsidRDefault="005F264B" w:rsidP="005F264B">
      <w:pPr>
        <w:tabs>
          <w:tab w:val="left" w:pos="1080"/>
        </w:tabs>
        <w:jc w:val="both"/>
        <w:rPr>
          <w:b/>
          <w:noProof/>
          <w:lang w:val="sr-Latn-CS"/>
        </w:rPr>
      </w:pPr>
    </w:p>
    <w:p w:rsidR="005F264B" w:rsidRPr="005F264B" w:rsidRDefault="005F264B" w:rsidP="005F264B">
      <w:pPr>
        <w:suppressAutoHyphens w:val="0"/>
        <w:rPr>
          <w:b/>
          <w:noProof/>
          <w:lang w:val="sr-Latn-CS" w:eastAsia="hr-HR"/>
        </w:rPr>
      </w:pPr>
    </w:p>
    <w:p w:rsidR="00EF54C5" w:rsidRPr="005F264B" w:rsidRDefault="00EF54C5">
      <w:pPr>
        <w:rPr>
          <w:noProof/>
          <w:lang w:val="sr-Latn-CS"/>
        </w:rPr>
      </w:pPr>
    </w:p>
    <w:sectPr w:rsidR="00EF54C5" w:rsidRPr="005F264B" w:rsidSect="009B1B1C">
      <w:pgSz w:w="11909" w:h="16834" w:code="9"/>
      <w:pgMar w:top="1411" w:right="1411" w:bottom="1411" w:left="1411" w:header="187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6D7392"/>
    <w:multiLevelType w:val="hybridMultilevel"/>
    <w:tmpl w:val="EE0A90D2"/>
    <w:lvl w:ilvl="0" w:tplc="A058D25E">
      <w:start w:val="1"/>
      <w:numFmt w:val="decimal"/>
      <w:lvlText w:val="(%1)"/>
      <w:lvlJc w:val="left"/>
      <w:pPr>
        <w:ind w:left="1128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48" w:hanging="360"/>
      </w:pPr>
    </w:lvl>
    <w:lvl w:ilvl="2" w:tplc="181A001B" w:tentative="1">
      <w:start w:val="1"/>
      <w:numFmt w:val="lowerRoman"/>
      <w:lvlText w:val="%3."/>
      <w:lvlJc w:val="right"/>
      <w:pPr>
        <w:ind w:left="2568" w:hanging="180"/>
      </w:pPr>
    </w:lvl>
    <w:lvl w:ilvl="3" w:tplc="181A000F" w:tentative="1">
      <w:start w:val="1"/>
      <w:numFmt w:val="decimal"/>
      <w:lvlText w:val="%4."/>
      <w:lvlJc w:val="left"/>
      <w:pPr>
        <w:ind w:left="3288" w:hanging="360"/>
      </w:pPr>
    </w:lvl>
    <w:lvl w:ilvl="4" w:tplc="181A0019" w:tentative="1">
      <w:start w:val="1"/>
      <w:numFmt w:val="lowerLetter"/>
      <w:lvlText w:val="%5."/>
      <w:lvlJc w:val="left"/>
      <w:pPr>
        <w:ind w:left="4008" w:hanging="360"/>
      </w:pPr>
    </w:lvl>
    <w:lvl w:ilvl="5" w:tplc="181A001B" w:tentative="1">
      <w:start w:val="1"/>
      <w:numFmt w:val="lowerRoman"/>
      <w:lvlText w:val="%6."/>
      <w:lvlJc w:val="right"/>
      <w:pPr>
        <w:ind w:left="4728" w:hanging="180"/>
      </w:pPr>
    </w:lvl>
    <w:lvl w:ilvl="6" w:tplc="181A000F" w:tentative="1">
      <w:start w:val="1"/>
      <w:numFmt w:val="decimal"/>
      <w:lvlText w:val="%7."/>
      <w:lvlJc w:val="left"/>
      <w:pPr>
        <w:ind w:left="5448" w:hanging="360"/>
      </w:pPr>
    </w:lvl>
    <w:lvl w:ilvl="7" w:tplc="181A0019" w:tentative="1">
      <w:start w:val="1"/>
      <w:numFmt w:val="lowerLetter"/>
      <w:lvlText w:val="%8."/>
      <w:lvlJc w:val="left"/>
      <w:pPr>
        <w:ind w:left="6168" w:hanging="360"/>
      </w:pPr>
    </w:lvl>
    <w:lvl w:ilvl="8" w:tplc="18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26E76C7"/>
    <w:multiLevelType w:val="hybridMultilevel"/>
    <w:tmpl w:val="7BB443FA"/>
    <w:lvl w:ilvl="0" w:tplc="D4904B9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50CE0"/>
    <w:multiLevelType w:val="hybridMultilevel"/>
    <w:tmpl w:val="41BE983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FC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305990"/>
    <w:multiLevelType w:val="hybridMultilevel"/>
    <w:tmpl w:val="308A9398"/>
    <w:lvl w:ilvl="0" w:tplc="E43A238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4706B7B"/>
    <w:multiLevelType w:val="hybridMultilevel"/>
    <w:tmpl w:val="F2DEE3E2"/>
    <w:lvl w:ilvl="0" w:tplc="09820DD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F16220"/>
    <w:multiLevelType w:val="hybridMultilevel"/>
    <w:tmpl w:val="4C163F88"/>
    <w:lvl w:ilvl="0" w:tplc="12083F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A6E9F"/>
    <w:multiLevelType w:val="hybridMultilevel"/>
    <w:tmpl w:val="90FC8034"/>
    <w:lvl w:ilvl="0" w:tplc="C6B0CF3A">
      <w:start w:val="2"/>
      <w:numFmt w:val="decimal"/>
      <w:lvlText w:val="(%1"/>
      <w:lvlJc w:val="left"/>
      <w:pPr>
        <w:ind w:left="120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0857FF9"/>
    <w:multiLevelType w:val="hybridMultilevel"/>
    <w:tmpl w:val="F10C1B7E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5A1924"/>
    <w:multiLevelType w:val="hybridMultilevel"/>
    <w:tmpl w:val="A6185AC8"/>
    <w:lvl w:ilvl="0" w:tplc="1B1E9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886161"/>
    <w:multiLevelType w:val="hybridMultilevel"/>
    <w:tmpl w:val="25DCC6E2"/>
    <w:lvl w:ilvl="0" w:tplc="6048265E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25" w:hanging="360"/>
      </w:pPr>
    </w:lvl>
    <w:lvl w:ilvl="2" w:tplc="181A001B" w:tentative="1">
      <w:start w:val="1"/>
      <w:numFmt w:val="lowerRoman"/>
      <w:lvlText w:val="%3."/>
      <w:lvlJc w:val="right"/>
      <w:pPr>
        <w:ind w:left="1845" w:hanging="180"/>
      </w:pPr>
    </w:lvl>
    <w:lvl w:ilvl="3" w:tplc="181A000F" w:tentative="1">
      <w:start w:val="1"/>
      <w:numFmt w:val="decimal"/>
      <w:lvlText w:val="%4."/>
      <w:lvlJc w:val="left"/>
      <w:pPr>
        <w:ind w:left="2565" w:hanging="360"/>
      </w:pPr>
    </w:lvl>
    <w:lvl w:ilvl="4" w:tplc="181A0019" w:tentative="1">
      <w:start w:val="1"/>
      <w:numFmt w:val="lowerLetter"/>
      <w:lvlText w:val="%5."/>
      <w:lvlJc w:val="left"/>
      <w:pPr>
        <w:ind w:left="3285" w:hanging="360"/>
      </w:pPr>
    </w:lvl>
    <w:lvl w:ilvl="5" w:tplc="181A001B" w:tentative="1">
      <w:start w:val="1"/>
      <w:numFmt w:val="lowerRoman"/>
      <w:lvlText w:val="%6."/>
      <w:lvlJc w:val="right"/>
      <w:pPr>
        <w:ind w:left="4005" w:hanging="180"/>
      </w:pPr>
    </w:lvl>
    <w:lvl w:ilvl="6" w:tplc="181A000F" w:tentative="1">
      <w:start w:val="1"/>
      <w:numFmt w:val="decimal"/>
      <w:lvlText w:val="%7."/>
      <w:lvlJc w:val="left"/>
      <w:pPr>
        <w:ind w:left="4725" w:hanging="360"/>
      </w:pPr>
    </w:lvl>
    <w:lvl w:ilvl="7" w:tplc="181A0019" w:tentative="1">
      <w:start w:val="1"/>
      <w:numFmt w:val="lowerLetter"/>
      <w:lvlText w:val="%8."/>
      <w:lvlJc w:val="left"/>
      <w:pPr>
        <w:ind w:left="5445" w:hanging="360"/>
      </w:pPr>
    </w:lvl>
    <w:lvl w:ilvl="8" w:tplc="1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8192577"/>
    <w:multiLevelType w:val="hybridMultilevel"/>
    <w:tmpl w:val="55E0D804"/>
    <w:lvl w:ilvl="0" w:tplc="D0140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BD2A78"/>
    <w:multiLevelType w:val="hybridMultilevel"/>
    <w:tmpl w:val="70A00590"/>
    <w:lvl w:ilvl="0" w:tplc="D6A056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F34F6"/>
    <w:multiLevelType w:val="hybridMultilevel"/>
    <w:tmpl w:val="B13A97C4"/>
    <w:lvl w:ilvl="0" w:tplc="AE3CBB80">
      <w:start w:val="1"/>
      <w:numFmt w:val="decimal"/>
      <w:lvlText w:val="(%1)"/>
      <w:lvlJc w:val="left"/>
      <w:pPr>
        <w:ind w:left="450" w:hanging="39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1EE906F4"/>
    <w:multiLevelType w:val="hybridMultilevel"/>
    <w:tmpl w:val="17F46DAC"/>
    <w:lvl w:ilvl="0" w:tplc="8BA80FB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2695929"/>
    <w:multiLevelType w:val="hybridMultilevel"/>
    <w:tmpl w:val="22B608C6"/>
    <w:lvl w:ilvl="0" w:tplc="055CD3B8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63F0AAC"/>
    <w:multiLevelType w:val="hybridMultilevel"/>
    <w:tmpl w:val="387A28B0"/>
    <w:lvl w:ilvl="0" w:tplc="98F0DD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359E5"/>
    <w:multiLevelType w:val="hybridMultilevel"/>
    <w:tmpl w:val="0540C370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11C28"/>
    <w:multiLevelType w:val="hybridMultilevel"/>
    <w:tmpl w:val="FD8ECC52"/>
    <w:lvl w:ilvl="0" w:tplc="39E8F378">
      <w:start w:val="1"/>
      <w:numFmt w:val="decimal"/>
      <w:lvlText w:val="(%1)"/>
      <w:lvlJc w:val="left"/>
      <w:pPr>
        <w:ind w:left="495" w:hanging="390"/>
      </w:pPr>
      <w:rPr>
        <w:rFonts w:hint="default"/>
        <w:sz w:val="22"/>
      </w:rPr>
    </w:lvl>
    <w:lvl w:ilvl="1" w:tplc="181A0019" w:tentative="1">
      <w:start w:val="1"/>
      <w:numFmt w:val="lowerLetter"/>
      <w:lvlText w:val="%2."/>
      <w:lvlJc w:val="left"/>
      <w:pPr>
        <w:ind w:left="1185" w:hanging="360"/>
      </w:pPr>
    </w:lvl>
    <w:lvl w:ilvl="2" w:tplc="181A001B" w:tentative="1">
      <w:start w:val="1"/>
      <w:numFmt w:val="lowerRoman"/>
      <w:lvlText w:val="%3."/>
      <w:lvlJc w:val="right"/>
      <w:pPr>
        <w:ind w:left="1905" w:hanging="180"/>
      </w:pPr>
    </w:lvl>
    <w:lvl w:ilvl="3" w:tplc="181A000F" w:tentative="1">
      <w:start w:val="1"/>
      <w:numFmt w:val="decimal"/>
      <w:lvlText w:val="%4."/>
      <w:lvlJc w:val="left"/>
      <w:pPr>
        <w:ind w:left="2625" w:hanging="360"/>
      </w:pPr>
    </w:lvl>
    <w:lvl w:ilvl="4" w:tplc="181A0019" w:tentative="1">
      <w:start w:val="1"/>
      <w:numFmt w:val="lowerLetter"/>
      <w:lvlText w:val="%5."/>
      <w:lvlJc w:val="left"/>
      <w:pPr>
        <w:ind w:left="3345" w:hanging="360"/>
      </w:pPr>
    </w:lvl>
    <w:lvl w:ilvl="5" w:tplc="181A001B" w:tentative="1">
      <w:start w:val="1"/>
      <w:numFmt w:val="lowerRoman"/>
      <w:lvlText w:val="%6."/>
      <w:lvlJc w:val="right"/>
      <w:pPr>
        <w:ind w:left="4065" w:hanging="180"/>
      </w:pPr>
    </w:lvl>
    <w:lvl w:ilvl="6" w:tplc="181A000F" w:tentative="1">
      <w:start w:val="1"/>
      <w:numFmt w:val="decimal"/>
      <w:lvlText w:val="%7."/>
      <w:lvlJc w:val="left"/>
      <w:pPr>
        <w:ind w:left="4785" w:hanging="360"/>
      </w:pPr>
    </w:lvl>
    <w:lvl w:ilvl="7" w:tplc="181A0019" w:tentative="1">
      <w:start w:val="1"/>
      <w:numFmt w:val="lowerLetter"/>
      <w:lvlText w:val="%8."/>
      <w:lvlJc w:val="left"/>
      <w:pPr>
        <w:ind w:left="5505" w:hanging="360"/>
      </w:pPr>
    </w:lvl>
    <w:lvl w:ilvl="8" w:tplc="18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2CBF6091"/>
    <w:multiLevelType w:val="hybridMultilevel"/>
    <w:tmpl w:val="DBF87CE6"/>
    <w:lvl w:ilvl="0" w:tplc="181A000F">
      <w:start w:val="1"/>
      <w:numFmt w:val="decimal"/>
      <w:lvlText w:val="%1."/>
      <w:lvlJc w:val="left"/>
      <w:pPr>
        <w:ind w:left="1140" w:hanging="360"/>
      </w:pPr>
    </w:lvl>
    <w:lvl w:ilvl="1" w:tplc="181A0019" w:tentative="1">
      <w:start w:val="1"/>
      <w:numFmt w:val="lowerLetter"/>
      <w:lvlText w:val="%2."/>
      <w:lvlJc w:val="left"/>
      <w:pPr>
        <w:ind w:left="1860" w:hanging="360"/>
      </w:pPr>
    </w:lvl>
    <w:lvl w:ilvl="2" w:tplc="181A001B" w:tentative="1">
      <w:start w:val="1"/>
      <w:numFmt w:val="lowerRoman"/>
      <w:lvlText w:val="%3."/>
      <w:lvlJc w:val="right"/>
      <w:pPr>
        <w:ind w:left="2580" w:hanging="180"/>
      </w:pPr>
    </w:lvl>
    <w:lvl w:ilvl="3" w:tplc="181A000F" w:tentative="1">
      <w:start w:val="1"/>
      <w:numFmt w:val="decimal"/>
      <w:lvlText w:val="%4."/>
      <w:lvlJc w:val="left"/>
      <w:pPr>
        <w:ind w:left="3300" w:hanging="360"/>
      </w:pPr>
    </w:lvl>
    <w:lvl w:ilvl="4" w:tplc="181A0019" w:tentative="1">
      <w:start w:val="1"/>
      <w:numFmt w:val="lowerLetter"/>
      <w:lvlText w:val="%5."/>
      <w:lvlJc w:val="left"/>
      <w:pPr>
        <w:ind w:left="4020" w:hanging="360"/>
      </w:pPr>
    </w:lvl>
    <w:lvl w:ilvl="5" w:tplc="181A001B" w:tentative="1">
      <w:start w:val="1"/>
      <w:numFmt w:val="lowerRoman"/>
      <w:lvlText w:val="%6."/>
      <w:lvlJc w:val="right"/>
      <w:pPr>
        <w:ind w:left="4740" w:hanging="180"/>
      </w:pPr>
    </w:lvl>
    <w:lvl w:ilvl="6" w:tplc="181A000F" w:tentative="1">
      <w:start w:val="1"/>
      <w:numFmt w:val="decimal"/>
      <w:lvlText w:val="%7."/>
      <w:lvlJc w:val="left"/>
      <w:pPr>
        <w:ind w:left="5460" w:hanging="360"/>
      </w:pPr>
    </w:lvl>
    <w:lvl w:ilvl="7" w:tplc="181A0019" w:tentative="1">
      <w:start w:val="1"/>
      <w:numFmt w:val="lowerLetter"/>
      <w:lvlText w:val="%8."/>
      <w:lvlJc w:val="left"/>
      <w:pPr>
        <w:ind w:left="6180" w:hanging="360"/>
      </w:pPr>
    </w:lvl>
    <w:lvl w:ilvl="8" w:tplc="1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2D334820"/>
    <w:multiLevelType w:val="hybridMultilevel"/>
    <w:tmpl w:val="2CC00ED4"/>
    <w:lvl w:ilvl="0" w:tplc="48262ADA">
      <w:start w:val="1"/>
      <w:numFmt w:val="decimal"/>
      <w:lvlText w:val="(%1)"/>
      <w:lvlJc w:val="left"/>
      <w:pPr>
        <w:ind w:left="1098" w:hanging="39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DA125AD"/>
    <w:multiLevelType w:val="hybridMultilevel"/>
    <w:tmpl w:val="126C0E3C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AD61CB"/>
    <w:multiLevelType w:val="hybridMultilevel"/>
    <w:tmpl w:val="EC94A3BE"/>
    <w:lvl w:ilvl="0" w:tplc="3FAAB630">
      <w:start w:val="1"/>
      <w:numFmt w:val="decimal"/>
      <w:lvlText w:val="(%1)"/>
      <w:lvlJc w:val="left"/>
      <w:pPr>
        <w:ind w:left="846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3">
    <w:nsid w:val="418430BA"/>
    <w:multiLevelType w:val="hybridMultilevel"/>
    <w:tmpl w:val="346EE09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41608"/>
    <w:multiLevelType w:val="hybridMultilevel"/>
    <w:tmpl w:val="71FC4D52"/>
    <w:lvl w:ilvl="0" w:tplc="FE0A4A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8925195"/>
    <w:multiLevelType w:val="hybridMultilevel"/>
    <w:tmpl w:val="B3FE994C"/>
    <w:lvl w:ilvl="0" w:tplc="0CFEA920">
      <w:start w:val="1"/>
      <w:numFmt w:val="decimal"/>
      <w:lvlText w:val="%1)"/>
      <w:lvlJc w:val="left"/>
      <w:pPr>
        <w:ind w:left="3840" w:hanging="31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0643FC"/>
    <w:multiLevelType w:val="hybridMultilevel"/>
    <w:tmpl w:val="267232DE"/>
    <w:lvl w:ilvl="0" w:tplc="CC02DEA0">
      <w:start w:val="1"/>
      <w:numFmt w:val="decimal"/>
      <w:lvlText w:val="(%1)"/>
      <w:lvlJc w:val="left"/>
      <w:pPr>
        <w:ind w:left="405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125" w:hanging="360"/>
      </w:pPr>
    </w:lvl>
    <w:lvl w:ilvl="2" w:tplc="181A001B" w:tentative="1">
      <w:start w:val="1"/>
      <w:numFmt w:val="lowerRoman"/>
      <w:lvlText w:val="%3."/>
      <w:lvlJc w:val="right"/>
      <w:pPr>
        <w:ind w:left="1845" w:hanging="180"/>
      </w:pPr>
    </w:lvl>
    <w:lvl w:ilvl="3" w:tplc="181A000F" w:tentative="1">
      <w:start w:val="1"/>
      <w:numFmt w:val="decimal"/>
      <w:lvlText w:val="%4."/>
      <w:lvlJc w:val="left"/>
      <w:pPr>
        <w:ind w:left="2565" w:hanging="360"/>
      </w:pPr>
    </w:lvl>
    <w:lvl w:ilvl="4" w:tplc="181A0019" w:tentative="1">
      <w:start w:val="1"/>
      <w:numFmt w:val="lowerLetter"/>
      <w:lvlText w:val="%5."/>
      <w:lvlJc w:val="left"/>
      <w:pPr>
        <w:ind w:left="3285" w:hanging="360"/>
      </w:pPr>
    </w:lvl>
    <w:lvl w:ilvl="5" w:tplc="181A001B" w:tentative="1">
      <w:start w:val="1"/>
      <w:numFmt w:val="lowerRoman"/>
      <w:lvlText w:val="%6."/>
      <w:lvlJc w:val="right"/>
      <w:pPr>
        <w:ind w:left="4005" w:hanging="180"/>
      </w:pPr>
    </w:lvl>
    <w:lvl w:ilvl="6" w:tplc="181A000F" w:tentative="1">
      <w:start w:val="1"/>
      <w:numFmt w:val="decimal"/>
      <w:lvlText w:val="%7."/>
      <w:lvlJc w:val="left"/>
      <w:pPr>
        <w:ind w:left="4725" w:hanging="360"/>
      </w:pPr>
    </w:lvl>
    <w:lvl w:ilvl="7" w:tplc="181A0019" w:tentative="1">
      <w:start w:val="1"/>
      <w:numFmt w:val="lowerLetter"/>
      <w:lvlText w:val="%8."/>
      <w:lvlJc w:val="left"/>
      <w:pPr>
        <w:ind w:left="5445" w:hanging="360"/>
      </w:pPr>
    </w:lvl>
    <w:lvl w:ilvl="8" w:tplc="1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4DDF2084"/>
    <w:multiLevelType w:val="hybridMultilevel"/>
    <w:tmpl w:val="099C203C"/>
    <w:lvl w:ilvl="0" w:tplc="C700FEE4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09939F1"/>
    <w:multiLevelType w:val="hybridMultilevel"/>
    <w:tmpl w:val="0A7217DA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216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1335E12"/>
    <w:multiLevelType w:val="hybridMultilevel"/>
    <w:tmpl w:val="8CAE60FC"/>
    <w:lvl w:ilvl="0" w:tplc="84C4EB9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4190EDB"/>
    <w:multiLevelType w:val="hybridMultilevel"/>
    <w:tmpl w:val="59463BEE"/>
    <w:lvl w:ilvl="0" w:tplc="55923436">
      <w:start w:val="1"/>
      <w:numFmt w:val="decimal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1">
    <w:nsid w:val="54C3759E"/>
    <w:multiLevelType w:val="hybridMultilevel"/>
    <w:tmpl w:val="1AE05AAA"/>
    <w:lvl w:ilvl="0" w:tplc="1750DBA0">
      <w:start w:val="1"/>
      <w:numFmt w:val="decimal"/>
      <w:lvlText w:val="(%1)"/>
      <w:lvlJc w:val="left"/>
      <w:pPr>
        <w:ind w:left="674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9BE1AF4"/>
    <w:multiLevelType w:val="hybridMultilevel"/>
    <w:tmpl w:val="AEEC3192"/>
    <w:lvl w:ilvl="0" w:tplc="EE443208">
      <w:start w:val="2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AAD5ECA"/>
    <w:multiLevelType w:val="hybridMultilevel"/>
    <w:tmpl w:val="B63492BC"/>
    <w:lvl w:ilvl="0" w:tplc="F2E27EA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15" w:hanging="360"/>
      </w:pPr>
    </w:lvl>
    <w:lvl w:ilvl="2" w:tplc="181A001B" w:tentative="1">
      <w:start w:val="1"/>
      <w:numFmt w:val="lowerRoman"/>
      <w:lvlText w:val="%3."/>
      <w:lvlJc w:val="right"/>
      <w:pPr>
        <w:ind w:left="2235" w:hanging="180"/>
      </w:pPr>
    </w:lvl>
    <w:lvl w:ilvl="3" w:tplc="181A000F" w:tentative="1">
      <w:start w:val="1"/>
      <w:numFmt w:val="decimal"/>
      <w:lvlText w:val="%4."/>
      <w:lvlJc w:val="left"/>
      <w:pPr>
        <w:ind w:left="2955" w:hanging="360"/>
      </w:pPr>
    </w:lvl>
    <w:lvl w:ilvl="4" w:tplc="181A0019" w:tentative="1">
      <w:start w:val="1"/>
      <w:numFmt w:val="lowerLetter"/>
      <w:lvlText w:val="%5."/>
      <w:lvlJc w:val="left"/>
      <w:pPr>
        <w:ind w:left="3675" w:hanging="360"/>
      </w:pPr>
    </w:lvl>
    <w:lvl w:ilvl="5" w:tplc="181A001B" w:tentative="1">
      <w:start w:val="1"/>
      <w:numFmt w:val="lowerRoman"/>
      <w:lvlText w:val="%6."/>
      <w:lvlJc w:val="right"/>
      <w:pPr>
        <w:ind w:left="4395" w:hanging="180"/>
      </w:pPr>
    </w:lvl>
    <w:lvl w:ilvl="6" w:tplc="181A000F" w:tentative="1">
      <w:start w:val="1"/>
      <w:numFmt w:val="decimal"/>
      <w:lvlText w:val="%7."/>
      <w:lvlJc w:val="left"/>
      <w:pPr>
        <w:ind w:left="5115" w:hanging="360"/>
      </w:pPr>
    </w:lvl>
    <w:lvl w:ilvl="7" w:tplc="181A0019" w:tentative="1">
      <w:start w:val="1"/>
      <w:numFmt w:val="lowerLetter"/>
      <w:lvlText w:val="%8."/>
      <w:lvlJc w:val="left"/>
      <w:pPr>
        <w:ind w:left="5835" w:hanging="360"/>
      </w:pPr>
    </w:lvl>
    <w:lvl w:ilvl="8" w:tplc="1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5BCE4712"/>
    <w:multiLevelType w:val="hybridMultilevel"/>
    <w:tmpl w:val="F11C5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B7032"/>
    <w:multiLevelType w:val="hybridMultilevel"/>
    <w:tmpl w:val="221CDEAA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1A5584"/>
    <w:multiLevelType w:val="hybridMultilevel"/>
    <w:tmpl w:val="494E829A"/>
    <w:lvl w:ilvl="0" w:tplc="876842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01E7A"/>
    <w:multiLevelType w:val="hybridMultilevel"/>
    <w:tmpl w:val="D7489E32"/>
    <w:lvl w:ilvl="0" w:tplc="CC02DEA0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788" w:hanging="360"/>
      </w:pPr>
    </w:lvl>
    <w:lvl w:ilvl="2" w:tplc="181A001B" w:tentative="1">
      <w:start w:val="1"/>
      <w:numFmt w:val="lowerRoman"/>
      <w:lvlText w:val="%3."/>
      <w:lvlJc w:val="right"/>
      <w:pPr>
        <w:ind w:left="2508" w:hanging="180"/>
      </w:pPr>
    </w:lvl>
    <w:lvl w:ilvl="3" w:tplc="181A000F" w:tentative="1">
      <w:start w:val="1"/>
      <w:numFmt w:val="decimal"/>
      <w:lvlText w:val="%4."/>
      <w:lvlJc w:val="left"/>
      <w:pPr>
        <w:ind w:left="3228" w:hanging="360"/>
      </w:pPr>
    </w:lvl>
    <w:lvl w:ilvl="4" w:tplc="181A0019" w:tentative="1">
      <w:start w:val="1"/>
      <w:numFmt w:val="lowerLetter"/>
      <w:lvlText w:val="%5."/>
      <w:lvlJc w:val="left"/>
      <w:pPr>
        <w:ind w:left="3948" w:hanging="360"/>
      </w:pPr>
    </w:lvl>
    <w:lvl w:ilvl="5" w:tplc="181A001B" w:tentative="1">
      <w:start w:val="1"/>
      <w:numFmt w:val="lowerRoman"/>
      <w:lvlText w:val="%6."/>
      <w:lvlJc w:val="right"/>
      <w:pPr>
        <w:ind w:left="4668" w:hanging="180"/>
      </w:pPr>
    </w:lvl>
    <w:lvl w:ilvl="6" w:tplc="181A000F" w:tentative="1">
      <w:start w:val="1"/>
      <w:numFmt w:val="decimal"/>
      <w:lvlText w:val="%7."/>
      <w:lvlJc w:val="left"/>
      <w:pPr>
        <w:ind w:left="5388" w:hanging="360"/>
      </w:pPr>
    </w:lvl>
    <w:lvl w:ilvl="7" w:tplc="181A0019" w:tentative="1">
      <w:start w:val="1"/>
      <w:numFmt w:val="lowerLetter"/>
      <w:lvlText w:val="%8."/>
      <w:lvlJc w:val="left"/>
      <w:pPr>
        <w:ind w:left="6108" w:hanging="360"/>
      </w:pPr>
    </w:lvl>
    <w:lvl w:ilvl="8" w:tplc="1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F481A5F"/>
    <w:multiLevelType w:val="hybridMultilevel"/>
    <w:tmpl w:val="2D16EA28"/>
    <w:lvl w:ilvl="0" w:tplc="15B060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0201A"/>
    <w:multiLevelType w:val="hybridMultilevel"/>
    <w:tmpl w:val="1E1EC142"/>
    <w:lvl w:ilvl="0" w:tplc="60F8A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1211B3"/>
    <w:multiLevelType w:val="hybridMultilevel"/>
    <w:tmpl w:val="17325268"/>
    <w:lvl w:ilvl="0" w:tplc="D34462A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A7D0C"/>
    <w:multiLevelType w:val="hybridMultilevel"/>
    <w:tmpl w:val="683C45BE"/>
    <w:lvl w:ilvl="0" w:tplc="066CBC82">
      <w:numFmt w:val="bullet"/>
      <w:lvlText w:val="-"/>
      <w:lvlJc w:val="left"/>
      <w:pPr>
        <w:ind w:left="74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185" w:hanging="360"/>
      </w:pPr>
      <w:rPr>
        <w:rFonts w:ascii="Wingdings" w:hAnsi="Wingdings" w:hint="default"/>
      </w:rPr>
    </w:lvl>
  </w:abstractNum>
  <w:abstractNum w:abstractNumId="42">
    <w:nsid w:val="6AC9009B"/>
    <w:multiLevelType w:val="hybridMultilevel"/>
    <w:tmpl w:val="D018B3F8"/>
    <w:lvl w:ilvl="0" w:tplc="02B09056">
      <w:start w:val="1"/>
      <w:numFmt w:val="decimal"/>
      <w:lvlText w:val="(%1)"/>
      <w:lvlJc w:val="left"/>
      <w:pPr>
        <w:ind w:left="435" w:hanging="375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>
    <w:nsid w:val="6F15504F"/>
    <w:multiLevelType w:val="hybridMultilevel"/>
    <w:tmpl w:val="15B8A85E"/>
    <w:lvl w:ilvl="0" w:tplc="75E67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787A87"/>
    <w:multiLevelType w:val="hybridMultilevel"/>
    <w:tmpl w:val="96FCE02A"/>
    <w:lvl w:ilvl="0" w:tplc="BEFC78D2">
      <w:start w:val="1"/>
      <w:numFmt w:val="decimal"/>
      <w:lvlText w:val="(%1)"/>
      <w:lvlJc w:val="left"/>
      <w:pPr>
        <w:ind w:left="1215" w:hanging="360"/>
      </w:pPr>
      <w:rPr>
        <w:rFonts w:hint="default"/>
        <w:sz w:val="22"/>
      </w:rPr>
    </w:lvl>
    <w:lvl w:ilvl="1" w:tplc="181A0019" w:tentative="1">
      <w:start w:val="1"/>
      <w:numFmt w:val="lowerLetter"/>
      <w:lvlText w:val="%2."/>
      <w:lvlJc w:val="left"/>
      <w:pPr>
        <w:ind w:left="1935" w:hanging="360"/>
      </w:pPr>
    </w:lvl>
    <w:lvl w:ilvl="2" w:tplc="181A001B" w:tentative="1">
      <w:start w:val="1"/>
      <w:numFmt w:val="lowerRoman"/>
      <w:lvlText w:val="%3."/>
      <w:lvlJc w:val="right"/>
      <w:pPr>
        <w:ind w:left="2655" w:hanging="180"/>
      </w:pPr>
    </w:lvl>
    <w:lvl w:ilvl="3" w:tplc="181A000F" w:tentative="1">
      <w:start w:val="1"/>
      <w:numFmt w:val="decimal"/>
      <w:lvlText w:val="%4."/>
      <w:lvlJc w:val="left"/>
      <w:pPr>
        <w:ind w:left="3375" w:hanging="360"/>
      </w:pPr>
    </w:lvl>
    <w:lvl w:ilvl="4" w:tplc="181A0019" w:tentative="1">
      <w:start w:val="1"/>
      <w:numFmt w:val="lowerLetter"/>
      <w:lvlText w:val="%5."/>
      <w:lvlJc w:val="left"/>
      <w:pPr>
        <w:ind w:left="4095" w:hanging="360"/>
      </w:pPr>
    </w:lvl>
    <w:lvl w:ilvl="5" w:tplc="181A001B" w:tentative="1">
      <w:start w:val="1"/>
      <w:numFmt w:val="lowerRoman"/>
      <w:lvlText w:val="%6."/>
      <w:lvlJc w:val="right"/>
      <w:pPr>
        <w:ind w:left="4815" w:hanging="180"/>
      </w:pPr>
    </w:lvl>
    <w:lvl w:ilvl="6" w:tplc="181A000F" w:tentative="1">
      <w:start w:val="1"/>
      <w:numFmt w:val="decimal"/>
      <w:lvlText w:val="%7."/>
      <w:lvlJc w:val="left"/>
      <w:pPr>
        <w:ind w:left="5535" w:hanging="360"/>
      </w:pPr>
    </w:lvl>
    <w:lvl w:ilvl="7" w:tplc="181A0019" w:tentative="1">
      <w:start w:val="1"/>
      <w:numFmt w:val="lowerLetter"/>
      <w:lvlText w:val="%8."/>
      <w:lvlJc w:val="left"/>
      <w:pPr>
        <w:ind w:left="6255" w:hanging="360"/>
      </w:pPr>
    </w:lvl>
    <w:lvl w:ilvl="8" w:tplc="181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>
    <w:nsid w:val="797675AE"/>
    <w:multiLevelType w:val="hybridMultilevel"/>
    <w:tmpl w:val="A36E48BE"/>
    <w:lvl w:ilvl="0" w:tplc="39747D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4036C"/>
    <w:multiLevelType w:val="hybridMultilevel"/>
    <w:tmpl w:val="62605570"/>
    <w:lvl w:ilvl="0" w:tplc="A64C4D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ED5A45"/>
    <w:multiLevelType w:val="hybridMultilevel"/>
    <w:tmpl w:val="0F766058"/>
    <w:lvl w:ilvl="0" w:tplc="614E7092">
      <w:start w:val="1"/>
      <w:numFmt w:val="decimal"/>
      <w:lvlText w:val="%1)"/>
      <w:lvlJc w:val="left"/>
      <w:pPr>
        <w:ind w:left="87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>
    <w:nsid w:val="7A4F08EA"/>
    <w:multiLevelType w:val="hybridMultilevel"/>
    <w:tmpl w:val="FB626016"/>
    <w:lvl w:ilvl="0" w:tplc="F3C0B83C">
      <w:start w:val="1"/>
      <w:numFmt w:val="bullet"/>
      <w:lvlText w:val="‒"/>
      <w:lvlJc w:val="left"/>
      <w:pPr>
        <w:ind w:left="50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7E001045"/>
    <w:multiLevelType w:val="hybridMultilevel"/>
    <w:tmpl w:val="03427EA4"/>
    <w:lvl w:ilvl="0" w:tplc="0FF0DF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1"/>
  </w:num>
  <w:num w:numId="3">
    <w:abstractNumId w:val="16"/>
  </w:num>
  <w:num w:numId="4">
    <w:abstractNumId w:val="39"/>
  </w:num>
  <w:num w:numId="5">
    <w:abstractNumId w:val="6"/>
  </w:num>
  <w:num w:numId="6">
    <w:abstractNumId w:val="36"/>
  </w:num>
  <w:num w:numId="7">
    <w:abstractNumId w:val="45"/>
  </w:num>
  <w:num w:numId="8">
    <w:abstractNumId w:val="49"/>
  </w:num>
  <w:num w:numId="9">
    <w:abstractNumId w:val="21"/>
  </w:num>
  <w:num w:numId="10">
    <w:abstractNumId w:val="35"/>
  </w:num>
  <w:num w:numId="11">
    <w:abstractNumId w:val="11"/>
  </w:num>
  <w:num w:numId="12">
    <w:abstractNumId w:val="37"/>
  </w:num>
  <w:num w:numId="13">
    <w:abstractNumId w:val="43"/>
  </w:num>
  <w:num w:numId="14">
    <w:abstractNumId w:val="10"/>
  </w:num>
  <w:num w:numId="15">
    <w:abstractNumId w:val="27"/>
  </w:num>
  <w:num w:numId="16">
    <w:abstractNumId w:val="26"/>
  </w:num>
  <w:num w:numId="17">
    <w:abstractNumId w:val="17"/>
  </w:num>
  <w:num w:numId="18">
    <w:abstractNumId w:val="29"/>
  </w:num>
  <w:num w:numId="19">
    <w:abstractNumId w:val="40"/>
  </w:num>
  <w:num w:numId="20">
    <w:abstractNumId w:val="46"/>
  </w:num>
  <w:num w:numId="21">
    <w:abstractNumId w:val="38"/>
  </w:num>
  <w:num w:numId="22">
    <w:abstractNumId w:val="42"/>
  </w:num>
  <w:num w:numId="23">
    <w:abstractNumId w:val="15"/>
  </w:num>
  <w:num w:numId="24">
    <w:abstractNumId w:val="25"/>
  </w:num>
  <w:num w:numId="25">
    <w:abstractNumId w:val="13"/>
  </w:num>
  <w:num w:numId="26">
    <w:abstractNumId w:val="18"/>
  </w:num>
  <w:num w:numId="27">
    <w:abstractNumId w:val="12"/>
  </w:num>
  <w:num w:numId="28">
    <w:abstractNumId w:val="47"/>
  </w:num>
  <w:num w:numId="29">
    <w:abstractNumId w:val="31"/>
  </w:num>
  <w:num w:numId="30">
    <w:abstractNumId w:val="20"/>
  </w:num>
  <w:num w:numId="31">
    <w:abstractNumId w:val="32"/>
  </w:num>
  <w:num w:numId="32">
    <w:abstractNumId w:val="14"/>
  </w:num>
  <w:num w:numId="33">
    <w:abstractNumId w:val="44"/>
  </w:num>
  <w:num w:numId="34">
    <w:abstractNumId w:val="33"/>
  </w:num>
  <w:num w:numId="35">
    <w:abstractNumId w:val="1"/>
  </w:num>
  <w:num w:numId="36">
    <w:abstractNumId w:val="9"/>
  </w:num>
  <w:num w:numId="37">
    <w:abstractNumId w:val="24"/>
  </w:num>
  <w:num w:numId="38">
    <w:abstractNumId w:val="4"/>
  </w:num>
  <w:num w:numId="39">
    <w:abstractNumId w:val="5"/>
  </w:num>
  <w:num w:numId="40">
    <w:abstractNumId w:val="34"/>
  </w:num>
  <w:num w:numId="41">
    <w:abstractNumId w:val="22"/>
  </w:num>
  <w:num w:numId="42">
    <w:abstractNumId w:val="30"/>
  </w:num>
  <w:num w:numId="43">
    <w:abstractNumId w:val="7"/>
  </w:num>
  <w:num w:numId="44">
    <w:abstractNumId w:val="48"/>
  </w:num>
  <w:num w:numId="45">
    <w:abstractNumId w:val="8"/>
  </w:num>
  <w:num w:numId="46">
    <w:abstractNumId w:val="2"/>
  </w:num>
  <w:num w:numId="47">
    <w:abstractNumId w:val="23"/>
  </w:num>
  <w:num w:numId="48">
    <w:abstractNumId w:val="19"/>
  </w:num>
  <w:num w:numId="49">
    <w:abstractNumId w:val="3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19"/>
    <w:rsid w:val="005F264B"/>
    <w:rsid w:val="00620743"/>
    <w:rsid w:val="00925A0D"/>
    <w:rsid w:val="00EF54C5"/>
    <w:rsid w:val="00F6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26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F264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6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F264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PageNumber">
    <w:name w:val="page number"/>
    <w:basedOn w:val="DefaultParagraphFont"/>
    <w:rsid w:val="005F264B"/>
  </w:style>
  <w:style w:type="character" w:customStyle="1" w:styleId="apple-converted-space">
    <w:name w:val="apple-converted-space"/>
    <w:basedOn w:val="DefaultParagraphFont"/>
    <w:rsid w:val="005F264B"/>
  </w:style>
  <w:style w:type="paragraph" w:styleId="Footer">
    <w:name w:val="footer"/>
    <w:basedOn w:val="Normal"/>
    <w:link w:val="FooterChar"/>
    <w:uiPriority w:val="99"/>
    <w:rsid w:val="005F264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Web1">
    <w:name w:val="Normal (Web)1"/>
    <w:basedOn w:val="Normal"/>
    <w:rsid w:val="005F264B"/>
    <w:pPr>
      <w:spacing w:before="280" w:after="280"/>
    </w:pPr>
    <w:rPr>
      <w:lang w:val="hr-HR"/>
    </w:rPr>
  </w:style>
  <w:style w:type="paragraph" w:customStyle="1" w:styleId="t-9-8">
    <w:name w:val="t-9-8"/>
    <w:basedOn w:val="Normal"/>
    <w:rsid w:val="005F264B"/>
    <w:pPr>
      <w:spacing w:before="280" w:after="280"/>
    </w:pPr>
    <w:rPr>
      <w:lang w:val="hr-HR"/>
    </w:rPr>
  </w:style>
  <w:style w:type="paragraph" w:customStyle="1" w:styleId="wyq110---naslov-clana">
    <w:name w:val="wyq110---naslov-clana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clan">
    <w:name w:val="clan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Normal1">
    <w:name w:val="Normal1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wyq060---pododeljak">
    <w:name w:val="wyq060---pododeljak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NormalWeb">
    <w:name w:val="Normal (Web)"/>
    <w:basedOn w:val="Normal"/>
    <w:uiPriority w:val="99"/>
    <w:unhideWhenUsed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5F26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4B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F264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F264B"/>
    <w:rPr>
      <w:b/>
      <w:bCs/>
    </w:rPr>
  </w:style>
  <w:style w:type="paragraph" w:styleId="BodyText">
    <w:name w:val="Body Text"/>
    <w:basedOn w:val="Normal"/>
    <w:link w:val="BodyTextChar"/>
    <w:rsid w:val="005F264B"/>
    <w:pPr>
      <w:suppressAutoHyphens w:val="0"/>
      <w:spacing w:after="120" w:line="276" w:lineRule="auto"/>
    </w:pPr>
    <w:rPr>
      <w:rFonts w:ascii="Calibri" w:hAnsi="Calibri"/>
      <w:sz w:val="22"/>
      <w:szCs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5F264B"/>
    <w:rPr>
      <w:rFonts w:ascii="Calibri" w:eastAsia="Times New Roman" w:hAnsi="Calibri" w:cs="Times New Roman"/>
      <w:lang w:val="hr-HR"/>
    </w:rPr>
  </w:style>
  <w:style w:type="paragraph" w:styleId="NoSpacing">
    <w:name w:val="No Spacing"/>
    <w:link w:val="NoSpacingChar"/>
    <w:uiPriority w:val="1"/>
    <w:qFormat/>
    <w:rsid w:val="005F264B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customStyle="1" w:styleId="NoSpacing1">
    <w:name w:val="No Spacing1"/>
    <w:qFormat/>
    <w:rsid w:val="005F26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F26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F26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26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6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4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oSpacingChar">
    <w:name w:val="No Spacing Char"/>
    <w:link w:val="NoSpacing"/>
    <w:uiPriority w:val="1"/>
    <w:rsid w:val="005F264B"/>
    <w:rPr>
      <w:rFonts w:ascii="Calibri" w:eastAsia="Calibri" w:hAnsi="Calibri" w:cs="Times New Roman"/>
      <w:lang w:val="hr-HR"/>
    </w:rPr>
  </w:style>
  <w:style w:type="character" w:customStyle="1" w:styleId="FontStyle13">
    <w:name w:val="Font Style13"/>
    <w:uiPriority w:val="99"/>
    <w:rsid w:val="005F264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5F264B"/>
    <w:pPr>
      <w:widowControl w:val="0"/>
      <w:suppressAutoHyphens w:val="0"/>
      <w:autoSpaceDE w:val="0"/>
    </w:pPr>
    <w:rPr>
      <w:lang w:eastAsia="zh-CN"/>
    </w:rPr>
  </w:style>
  <w:style w:type="numbering" w:customStyle="1" w:styleId="NoList11">
    <w:name w:val="No List11"/>
    <w:next w:val="NoList"/>
    <w:uiPriority w:val="99"/>
    <w:semiHidden/>
    <w:unhideWhenUsed/>
    <w:rsid w:val="005F264B"/>
  </w:style>
  <w:style w:type="paragraph" w:customStyle="1" w:styleId="Normal2">
    <w:name w:val="Normal2"/>
    <w:basedOn w:val="Normal"/>
    <w:rsid w:val="005F264B"/>
    <w:pPr>
      <w:suppressAutoHyphens w:val="0"/>
      <w:spacing w:before="100" w:beforeAutospacing="1" w:after="100" w:afterAutospacing="1"/>
    </w:pPr>
    <w:rPr>
      <w:lang w:val="sr-Latn-BA" w:eastAsia="sr-Latn-BA"/>
    </w:rPr>
  </w:style>
  <w:style w:type="paragraph" w:styleId="FootnoteText">
    <w:name w:val="footnote text"/>
    <w:basedOn w:val="Normal"/>
    <w:link w:val="FootnoteTextChar"/>
    <w:rsid w:val="005F264B"/>
    <w:pPr>
      <w:suppressAutoHyphens w:val="0"/>
    </w:pPr>
    <w:rPr>
      <w:sz w:val="20"/>
      <w:szCs w:val="20"/>
      <w:lang w:val="sr-Cyrl-BA" w:eastAsia="en-US"/>
    </w:rPr>
  </w:style>
  <w:style w:type="character" w:customStyle="1" w:styleId="FootnoteTextChar">
    <w:name w:val="Footnote Text Char"/>
    <w:basedOn w:val="DefaultParagraphFont"/>
    <w:link w:val="FootnoteText"/>
    <w:rsid w:val="005F264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5F264B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6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26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F264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6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F264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PageNumber">
    <w:name w:val="page number"/>
    <w:basedOn w:val="DefaultParagraphFont"/>
    <w:rsid w:val="005F264B"/>
  </w:style>
  <w:style w:type="character" w:customStyle="1" w:styleId="apple-converted-space">
    <w:name w:val="apple-converted-space"/>
    <w:basedOn w:val="DefaultParagraphFont"/>
    <w:rsid w:val="005F264B"/>
  </w:style>
  <w:style w:type="paragraph" w:styleId="Footer">
    <w:name w:val="footer"/>
    <w:basedOn w:val="Normal"/>
    <w:link w:val="FooterChar"/>
    <w:uiPriority w:val="99"/>
    <w:rsid w:val="005F264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Web1">
    <w:name w:val="Normal (Web)1"/>
    <w:basedOn w:val="Normal"/>
    <w:rsid w:val="005F264B"/>
    <w:pPr>
      <w:spacing w:before="280" w:after="280"/>
    </w:pPr>
    <w:rPr>
      <w:lang w:val="hr-HR"/>
    </w:rPr>
  </w:style>
  <w:style w:type="paragraph" w:customStyle="1" w:styleId="t-9-8">
    <w:name w:val="t-9-8"/>
    <w:basedOn w:val="Normal"/>
    <w:rsid w:val="005F264B"/>
    <w:pPr>
      <w:spacing w:before="280" w:after="280"/>
    </w:pPr>
    <w:rPr>
      <w:lang w:val="hr-HR"/>
    </w:rPr>
  </w:style>
  <w:style w:type="paragraph" w:customStyle="1" w:styleId="wyq110---naslov-clana">
    <w:name w:val="wyq110---naslov-clana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clan">
    <w:name w:val="clan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Normal1">
    <w:name w:val="Normal1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customStyle="1" w:styleId="wyq060---pododeljak">
    <w:name w:val="wyq060---pododeljak"/>
    <w:basedOn w:val="Normal"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NormalWeb">
    <w:name w:val="Normal (Web)"/>
    <w:basedOn w:val="Normal"/>
    <w:uiPriority w:val="99"/>
    <w:unhideWhenUsed/>
    <w:rsid w:val="005F264B"/>
    <w:pPr>
      <w:suppressAutoHyphens w:val="0"/>
      <w:spacing w:before="100" w:beforeAutospacing="1" w:after="100" w:afterAutospacing="1"/>
    </w:pPr>
    <w:rPr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5F26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4B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F264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F264B"/>
    <w:rPr>
      <w:b/>
      <w:bCs/>
    </w:rPr>
  </w:style>
  <w:style w:type="paragraph" w:styleId="BodyText">
    <w:name w:val="Body Text"/>
    <w:basedOn w:val="Normal"/>
    <w:link w:val="BodyTextChar"/>
    <w:rsid w:val="005F264B"/>
    <w:pPr>
      <w:suppressAutoHyphens w:val="0"/>
      <w:spacing w:after="120" w:line="276" w:lineRule="auto"/>
    </w:pPr>
    <w:rPr>
      <w:rFonts w:ascii="Calibri" w:hAnsi="Calibri"/>
      <w:sz w:val="22"/>
      <w:szCs w:val="22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5F264B"/>
    <w:rPr>
      <w:rFonts w:ascii="Calibri" w:eastAsia="Times New Roman" w:hAnsi="Calibri" w:cs="Times New Roman"/>
      <w:lang w:val="hr-HR"/>
    </w:rPr>
  </w:style>
  <w:style w:type="paragraph" w:styleId="NoSpacing">
    <w:name w:val="No Spacing"/>
    <w:link w:val="NoSpacingChar"/>
    <w:uiPriority w:val="1"/>
    <w:qFormat/>
    <w:rsid w:val="005F264B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customStyle="1" w:styleId="NoSpacing1">
    <w:name w:val="No Spacing1"/>
    <w:qFormat/>
    <w:rsid w:val="005F26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F26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F26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26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6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4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oSpacingChar">
    <w:name w:val="No Spacing Char"/>
    <w:link w:val="NoSpacing"/>
    <w:uiPriority w:val="1"/>
    <w:rsid w:val="005F264B"/>
    <w:rPr>
      <w:rFonts w:ascii="Calibri" w:eastAsia="Calibri" w:hAnsi="Calibri" w:cs="Times New Roman"/>
      <w:lang w:val="hr-HR"/>
    </w:rPr>
  </w:style>
  <w:style w:type="character" w:customStyle="1" w:styleId="FontStyle13">
    <w:name w:val="Font Style13"/>
    <w:uiPriority w:val="99"/>
    <w:rsid w:val="005F264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5F264B"/>
    <w:pPr>
      <w:widowControl w:val="0"/>
      <w:suppressAutoHyphens w:val="0"/>
      <w:autoSpaceDE w:val="0"/>
    </w:pPr>
    <w:rPr>
      <w:lang w:eastAsia="zh-CN"/>
    </w:rPr>
  </w:style>
  <w:style w:type="numbering" w:customStyle="1" w:styleId="NoList11">
    <w:name w:val="No List11"/>
    <w:next w:val="NoList"/>
    <w:uiPriority w:val="99"/>
    <w:semiHidden/>
    <w:unhideWhenUsed/>
    <w:rsid w:val="005F264B"/>
  </w:style>
  <w:style w:type="paragraph" w:customStyle="1" w:styleId="Normal2">
    <w:name w:val="Normal2"/>
    <w:basedOn w:val="Normal"/>
    <w:rsid w:val="005F264B"/>
    <w:pPr>
      <w:suppressAutoHyphens w:val="0"/>
      <w:spacing w:before="100" w:beforeAutospacing="1" w:after="100" w:afterAutospacing="1"/>
    </w:pPr>
    <w:rPr>
      <w:lang w:val="sr-Latn-BA" w:eastAsia="sr-Latn-BA"/>
    </w:rPr>
  </w:style>
  <w:style w:type="paragraph" w:styleId="FootnoteText">
    <w:name w:val="footnote text"/>
    <w:basedOn w:val="Normal"/>
    <w:link w:val="FootnoteTextChar"/>
    <w:rsid w:val="005F264B"/>
    <w:pPr>
      <w:suppressAutoHyphens w:val="0"/>
    </w:pPr>
    <w:rPr>
      <w:sz w:val="20"/>
      <w:szCs w:val="20"/>
      <w:lang w:val="sr-Cyrl-BA" w:eastAsia="en-US"/>
    </w:rPr>
  </w:style>
  <w:style w:type="character" w:customStyle="1" w:styleId="FootnoteTextChar">
    <w:name w:val="Footnote Text Char"/>
    <w:basedOn w:val="DefaultParagraphFont"/>
    <w:link w:val="FootnoteText"/>
    <w:rsid w:val="005F264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5F264B"/>
    <w:rPr>
      <w:vertAlign w:val="superscript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F264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5322</Words>
  <Characters>30337</Characters>
  <Application>Microsoft Office Word</Application>
  <DocSecurity>0</DocSecurity>
  <Lines>252</Lines>
  <Paragraphs>71</Paragraphs>
  <ScaleCrop>false</ScaleCrop>
  <Company>Hewlett-Packard Company</Company>
  <LinksUpToDate>false</LinksUpToDate>
  <CharactersWithSpaces>35588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dcterms:created xsi:type="dcterms:W3CDTF">2020-09-23T09:34:00Z</dcterms:created>
  <dcterms:modified xsi:type="dcterms:W3CDTF">2020-09-28T09:48:00Z</dcterms:modified>
</cp:coreProperties>
</file>